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FE4" w:rsidRPr="00814E75" w:rsidRDefault="000D0FE4" w:rsidP="000D0FE4">
      <w:pPr>
        <w:tabs>
          <w:tab w:val="right" w:pos="9120"/>
        </w:tabs>
        <w:spacing w:line="300" w:lineRule="exact"/>
        <w:rPr>
          <w:rFonts w:ascii="Melior Com" w:hAnsi="Melior Com"/>
          <w:sz w:val="32"/>
        </w:rPr>
      </w:pPr>
      <w:r w:rsidRPr="00814E75">
        <w:rPr>
          <w:rFonts w:ascii="Melior Com" w:hAnsi="Melior Com"/>
          <w:b/>
          <w:caps/>
          <w:sz w:val="20"/>
          <w:szCs w:val="20"/>
        </w:rPr>
        <w:t>Deutscher Bundestag</w:t>
      </w:r>
      <w:r w:rsidRPr="00814E75">
        <w:rPr>
          <w:rFonts w:ascii="Melior Com" w:hAnsi="Melior Com"/>
          <w:sz w:val="20"/>
          <w:szCs w:val="20"/>
        </w:rPr>
        <w:tab/>
      </w:r>
      <w:r w:rsidRPr="00814E75">
        <w:rPr>
          <w:rFonts w:ascii="Melior Com" w:hAnsi="Melior Com"/>
        </w:rPr>
        <w:t xml:space="preserve">Ausschussdrucksache </w:t>
      </w:r>
      <w:r w:rsidR="00603778" w:rsidRPr="00603778">
        <w:rPr>
          <w:rFonts w:ascii="Melior Com" w:hAnsi="Melior Com"/>
          <w:sz w:val="32"/>
        </w:rPr>
        <w:t>18(11)872</w:t>
      </w:r>
    </w:p>
    <w:p w:rsidR="000D0FE4" w:rsidRPr="00814E75" w:rsidRDefault="000D0FE4" w:rsidP="000D0FE4">
      <w:pPr>
        <w:tabs>
          <w:tab w:val="right" w:pos="9120"/>
        </w:tabs>
        <w:rPr>
          <w:rFonts w:ascii="Melior Com" w:hAnsi="Melior Com"/>
          <w:sz w:val="20"/>
          <w:szCs w:val="20"/>
        </w:rPr>
      </w:pPr>
      <w:r w:rsidRPr="00814E75">
        <w:rPr>
          <w:rFonts w:ascii="Melior Com" w:hAnsi="Melior Com"/>
          <w:sz w:val="20"/>
          <w:szCs w:val="20"/>
        </w:rPr>
        <w:t>Ausschuss für</w:t>
      </w:r>
    </w:p>
    <w:p w:rsidR="000D0FE4" w:rsidRPr="00814E75" w:rsidRDefault="000D0FE4" w:rsidP="000D0FE4">
      <w:pPr>
        <w:tabs>
          <w:tab w:val="right" w:pos="9120"/>
        </w:tabs>
        <w:rPr>
          <w:rFonts w:ascii="Melior Com" w:hAnsi="Melior Com"/>
          <w:sz w:val="20"/>
          <w:szCs w:val="20"/>
        </w:rPr>
      </w:pPr>
      <w:r w:rsidRPr="00814E75">
        <w:rPr>
          <w:rFonts w:ascii="Melior Com" w:hAnsi="Melior Com"/>
          <w:sz w:val="20"/>
          <w:szCs w:val="20"/>
        </w:rPr>
        <w:t>Arbeit und Soziales</w:t>
      </w:r>
      <w:r w:rsidRPr="00814E75">
        <w:rPr>
          <w:rFonts w:ascii="Melior Com" w:hAnsi="Melior Com"/>
          <w:sz w:val="20"/>
          <w:szCs w:val="20"/>
        </w:rPr>
        <w:tab/>
      </w:r>
      <w:r w:rsidR="00603778">
        <w:rPr>
          <w:rFonts w:ascii="Melior Com" w:hAnsi="Melior Com"/>
          <w:sz w:val="20"/>
          <w:szCs w:val="20"/>
        </w:rPr>
        <w:t>15</w:t>
      </w:r>
      <w:r w:rsidR="00C80364">
        <w:rPr>
          <w:rFonts w:ascii="Melior Com" w:hAnsi="Melior Com"/>
          <w:sz w:val="20"/>
          <w:szCs w:val="20"/>
        </w:rPr>
        <w:t xml:space="preserve"> </w:t>
      </w:r>
      <w:proofErr w:type="spellStart"/>
      <w:r w:rsidR="00603778">
        <w:rPr>
          <w:rFonts w:ascii="Melior Com" w:hAnsi="Melior Com"/>
          <w:sz w:val="20"/>
          <w:szCs w:val="20"/>
        </w:rPr>
        <w:t>grudnia</w:t>
      </w:r>
      <w:proofErr w:type="spellEnd"/>
      <w:r w:rsidR="00C80364">
        <w:rPr>
          <w:rFonts w:ascii="Melior Com" w:hAnsi="Melior Com"/>
          <w:sz w:val="20"/>
          <w:szCs w:val="20"/>
        </w:rPr>
        <w:t xml:space="preserve"> </w:t>
      </w:r>
      <w:r w:rsidR="00C502F4" w:rsidRPr="00814E75">
        <w:rPr>
          <w:rFonts w:ascii="Melior Com" w:hAnsi="Melior Com"/>
          <w:sz w:val="20"/>
          <w:szCs w:val="20"/>
        </w:rPr>
        <w:t>201</w:t>
      </w:r>
      <w:r w:rsidR="005F0A9C">
        <w:rPr>
          <w:rFonts w:ascii="Melior Com" w:hAnsi="Melior Com"/>
          <w:sz w:val="20"/>
          <w:szCs w:val="20"/>
        </w:rPr>
        <w:t>6</w:t>
      </w:r>
    </w:p>
    <w:p w:rsidR="000D0FE4" w:rsidRPr="0065280E" w:rsidRDefault="000D0FE4" w:rsidP="000D0FE4">
      <w:pPr>
        <w:tabs>
          <w:tab w:val="right" w:pos="9120"/>
        </w:tabs>
        <w:rPr>
          <w:rFonts w:ascii="Melior Com" w:hAnsi="Melior Com"/>
          <w:sz w:val="20"/>
          <w:szCs w:val="20"/>
          <w:lang w:val="pl-PL"/>
        </w:rPr>
      </w:pPr>
      <w:r w:rsidRPr="0065280E">
        <w:rPr>
          <w:rFonts w:ascii="Melior Com" w:hAnsi="Melior Com"/>
          <w:sz w:val="20"/>
          <w:szCs w:val="20"/>
          <w:lang w:val="pl-PL"/>
        </w:rPr>
        <w:t>1</w:t>
      </w:r>
      <w:r w:rsidR="002F19B8" w:rsidRPr="0065280E">
        <w:rPr>
          <w:rFonts w:ascii="Melior Com" w:hAnsi="Melior Com"/>
          <w:sz w:val="20"/>
          <w:szCs w:val="20"/>
          <w:lang w:val="pl-PL"/>
        </w:rPr>
        <w:t>8</w:t>
      </w:r>
      <w:r w:rsidRPr="0065280E">
        <w:rPr>
          <w:rFonts w:ascii="Melior Com" w:hAnsi="Melior Com"/>
          <w:sz w:val="20"/>
          <w:szCs w:val="20"/>
          <w:lang w:val="pl-PL"/>
        </w:rPr>
        <w:t>. Wahlperiode</w:t>
      </w:r>
    </w:p>
    <w:p w:rsidR="000D0FE4" w:rsidRPr="00C80364" w:rsidRDefault="00E64947" w:rsidP="00666023">
      <w:pPr>
        <w:tabs>
          <w:tab w:val="left" w:pos="2044"/>
        </w:tabs>
        <w:spacing w:before="900" w:after="240" w:line="200" w:lineRule="exact"/>
        <w:jc w:val="both"/>
        <w:rPr>
          <w:rFonts w:ascii="Melior Com" w:hAnsi="Melior Com" w:cs="Arial"/>
          <w:b/>
          <w:sz w:val="28"/>
          <w:szCs w:val="28"/>
          <w:lang w:val="pl-PL"/>
        </w:rPr>
      </w:pPr>
      <w:r w:rsidRPr="00814E75">
        <w:rPr>
          <w:rFonts w:ascii="Melior Com" w:hAnsi="Melior Com" w:cs="Arial"/>
          <w:b/>
          <w:sz w:val="28"/>
          <w:szCs w:val="28"/>
        </w:rPr>
        <w:fldChar w:fldCharType="begin"/>
      </w:r>
      <w:r w:rsidR="009153CC" w:rsidRPr="00C80364">
        <w:rPr>
          <w:rFonts w:ascii="Melior Com" w:hAnsi="Melior Com" w:cs="Arial"/>
          <w:b/>
          <w:sz w:val="28"/>
          <w:szCs w:val="28"/>
          <w:lang w:val="pl-PL"/>
        </w:rPr>
        <w:instrText xml:space="preserve"> MERGEFIELD Kategorie </w:instrText>
      </w:r>
      <w:r w:rsidRPr="00814E75">
        <w:rPr>
          <w:rFonts w:ascii="Melior Com" w:hAnsi="Melior Com" w:cs="Arial"/>
          <w:b/>
          <w:sz w:val="28"/>
          <w:szCs w:val="28"/>
        </w:rPr>
        <w:fldChar w:fldCharType="separate"/>
      </w:r>
      <w:r w:rsidR="00C80364" w:rsidRPr="00C80364">
        <w:rPr>
          <w:rFonts w:ascii="Melior Com" w:hAnsi="Melior Com" w:cs="Arial"/>
          <w:b/>
          <w:noProof/>
          <w:sz w:val="28"/>
          <w:szCs w:val="28"/>
          <w:lang w:val="pl-PL"/>
        </w:rPr>
        <w:t>Informacja dla Komisji Pracy i Spraw Społecznych</w:t>
      </w:r>
      <w:r w:rsidRPr="00814E75">
        <w:rPr>
          <w:rFonts w:ascii="Melior Com" w:hAnsi="Melior Com" w:cs="Arial"/>
          <w:b/>
          <w:sz w:val="28"/>
          <w:szCs w:val="28"/>
        </w:rPr>
        <w:fldChar w:fldCharType="end"/>
      </w:r>
    </w:p>
    <w:p w:rsidR="00263C2E" w:rsidRPr="00C80364" w:rsidRDefault="00603778" w:rsidP="00616012">
      <w:pPr>
        <w:tabs>
          <w:tab w:val="left" w:pos="2044"/>
        </w:tabs>
        <w:spacing w:before="120" w:after="240"/>
        <w:rPr>
          <w:rFonts w:ascii="Melior Com" w:hAnsi="Melior Com" w:cs="Arial"/>
          <w:b/>
          <w:noProof/>
          <w:sz w:val="22"/>
          <w:szCs w:val="22"/>
          <w:lang w:val="pl-PL"/>
        </w:rPr>
      </w:pPr>
      <w:r w:rsidRPr="00603778">
        <w:rPr>
          <w:rFonts w:ascii="Melior Com" w:hAnsi="Melior Com" w:cs="Arial"/>
          <w:sz w:val="22"/>
          <w:szCs w:val="22"/>
          <w:lang w:val="pl-PL"/>
        </w:rPr>
        <w:t>Profesor nauk prawnych Wolfgang Meyer, Sędzia Przewodniczący w Federalnym Sądzie Społecznym w stanie spoczynku , Bochum</w:t>
      </w:r>
      <w:r w:rsidR="00E64947" w:rsidRPr="00814E75">
        <w:rPr>
          <w:rFonts w:ascii="Melior Com" w:hAnsi="Melior Com" w:cs="Arial"/>
          <w:b/>
          <w:sz w:val="22"/>
          <w:szCs w:val="22"/>
        </w:rPr>
        <w:fldChar w:fldCharType="begin"/>
      </w:r>
      <w:r w:rsidR="00DF6857" w:rsidRPr="00C80364">
        <w:rPr>
          <w:rFonts w:ascii="Melior Com" w:hAnsi="Melior Com" w:cs="Arial"/>
          <w:b/>
          <w:sz w:val="22"/>
          <w:szCs w:val="22"/>
          <w:lang w:val="pl-PL"/>
        </w:rPr>
        <w:instrText xml:space="preserve"> MERGEFIELD Initiator </w:instrText>
      </w:r>
      <w:r w:rsidR="00E64947" w:rsidRPr="00814E75">
        <w:rPr>
          <w:rFonts w:ascii="Melior Com" w:hAnsi="Melior Com" w:cs="Arial"/>
          <w:b/>
          <w:sz w:val="22"/>
          <w:szCs w:val="22"/>
        </w:rPr>
        <w:fldChar w:fldCharType="end"/>
      </w:r>
      <w:r w:rsidR="0017010D" w:rsidRPr="00814E75">
        <w:rPr>
          <w:rStyle w:val="Funotenzeichen"/>
          <w:rFonts w:ascii="Melior Com" w:hAnsi="Melior Com" w:cs="Arial"/>
          <w:b/>
          <w:sz w:val="22"/>
          <w:szCs w:val="22"/>
        </w:rPr>
        <w:footnoteReference w:customMarkFollows="1" w:id="1"/>
        <w:sym w:font="Symbol" w:char="F02A"/>
      </w:r>
    </w:p>
    <w:p w:rsidR="0005499B" w:rsidRPr="005F2325" w:rsidRDefault="00C80364" w:rsidP="00AF0528">
      <w:pPr>
        <w:tabs>
          <w:tab w:val="right" w:pos="9120"/>
        </w:tabs>
        <w:suppressAutoHyphens/>
        <w:spacing w:before="120" w:after="1500"/>
        <w:rPr>
          <w:rFonts w:ascii="Melior Com" w:hAnsi="Melior Com" w:cs="Arial"/>
          <w:b/>
          <w:sz w:val="22"/>
          <w:szCs w:val="22"/>
          <w:lang w:val="pl-PL"/>
        </w:rPr>
      </w:pPr>
      <w:r w:rsidRPr="005F2325">
        <w:rPr>
          <w:rFonts w:ascii="Melior Com" w:hAnsi="Melior Com" w:cs="Arial"/>
          <w:b/>
          <w:bCs/>
          <w:iCs/>
          <w:sz w:val="22"/>
          <w:szCs w:val="22"/>
          <w:lang w:val="pl-PL"/>
        </w:rPr>
        <w:t xml:space="preserve">Opinia dotycząca projektu drugiej zmiany Ustawy o wypłacaniu emerytur z tytułu zatrudnienia w getcie [Gesetz zur Zahlbarmachung von Renten aus Beschäftigungen </w:t>
      </w:r>
      <w:r w:rsidR="005F2325" w:rsidRPr="005F2325">
        <w:rPr>
          <w:rFonts w:ascii="Melior Com" w:hAnsi="Melior Com" w:cs="Arial"/>
          <w:b/>
          <w:bCs/>
          <w:iCs/>
          <w:sz w:val="22"/>
          <w:szCs w:val="22"/>
          <w:lang w:val="pl-PL"/>
        </w:rPr>
        <w:t>in einem Ghetto – ZRBG] – Druk n</w:t>
      </w:r>
      <w:r w:rsidRPr="005F2325">
        <w:rPr>
          <w:rFonts w:ascii="Melior Com" w:hAnsi="Melior Com" w:cs="Arial"/>
          <w:b/>
          <w:bCs/>
          <w:iCs/>
          <w:sz w:val="22"/>
          <w:szCs w:val="22"/>
          <w:lang w:val="pl-PL"/>
        </w:rPr>
        <w:t>iemieckiego Bundestagu 18/9029</w:t>
      </w:r>
    </w:p>
    <w:p w:rsidR="00624889" w:rsidRPr="005F2325" w:rsidRDefault="00624889" w:rsidP="00C502F4">
      <w:pPr>
        <w:tabs>
          <w:tab w:val="right" w:pos="9120"/>
        </w:tabs>
        <w:spacing w:before="120" w:after="1500"/>
        <w:rPr>
          <w:rFonts w:ascii="Melior Com" w:hAnsi="Melior Com" w:cs="Arial"/>
          <w:b/>
          <w:noProof/>
          <w:sz w:val="22"/>
          <w:szCs w:val="22"/>
          <w:lang w:val="pl-PL"/>
        </w:rPr>
        <w:sectPr w:rsidR="00624889" w:rsidRPr="005F2325" w:rsidSect="001E367E">
          <w:headerReference w:type="even" r:id="rId8"/>
          <w:headerReference w:type="default" r:id="rId9"/>
          <w:footerReference w:type="even" r:id="rId10"/>
          <w:footerReference w:type="default" r:id="rId11"/>
          <w:footerReference w:type="first" r:id="rId12"/>
          <w:type w:val="continuous"/>
          <w:pgSz w:w="11906" w:h="16838"/>
          <w:pgMar w:top="1701" w:right="1418" w:bottom="1701" w:left="1418" w:header="1021" w:footer="1021" w:gutter="0"/>
          <w:pgNumType w:start="1"/>
          <w:cols w:space="720"/>
          <w:titlePg/>
        </w:sectPr>
      </w:pPr>
    </w:p>
    <w:p w:rsidR="00603778" w:rsidRPr="00603778" w:rsidRDefault="00603778" w:rsidP="00603778">
      <w:pPr>
        <w:jc w:val="both"/>
        <w:rPr>
          <w:rFonts w:ascii="Melior Com" w:hAnsi="Melior Com"/>
          <w:sz w:val="16"/>
          <w:szCs w:val="16"/>
          <w:lang w:val="pl-PL"/>
        </w:rPr>
      </w:pPr>
      <w:r w:rsidRPr="00603778">
        <w:rPr>
          <w:rFonts w:ascii="Melior Com" w:hAnsi="Melior Com"/>
          <w:b/>
          <w:sz w:val="16"/>
          <w:szCs w:val="16"/>
          <w:lang w:val="pl-PL"/>
        </w:rPr>
        <w:t>Uwagi wstępne</w:t>
      </w:r>
    </w:p>
    <w:p w:rsidR="00603778" w:rsidRPr="00603778" w:rsidRDefault="00603778" w:rsidP="00603778">
      <w:pPr>
        <w:jc w:val="both"/>
        <w:rPr>
          <w:rFonts w:ascii="Melior Com" w:hAnsi="Melior Com"/>
          <w:sz w:val="16"/>
          <w:szCs w:val="16"/>
          <w:lang w:val="pl-PL"/>
        </w:rPr>
      </w:pPr>
      <w:r w:rsidRPr="00603778">
        <w:rPr>
          <w:rFonts w:ascii="Melior Com" w:hAnsi="Melior Com"/>
          <w:sz w:val="16"/>
          <w:szCs w:val="16"/>
          <w:lang w:val="pl-PL"/>
        </w:rPr>
        <w:t xml:space="preserve">Projekt drugiej zmiany Ustawy o wypłacaniu emerytur z tytułu zatrudnienia w getcie (Druk niemieckiego Bundestagu 18/9029) proponuje wprowadzenie do </w:t>
      </w:r>
      <w:r w:rsidRPr="00603778">
        <w:rPr>
          <w:rFonts w:ascii="Melior Com" w:eastAsiaTheme="minorEastAsia" w:hAnsi="Melior Com"/>
          <w:color w:val="000000"/>
          <w:sz w:val="16"/>
          <w:szCs w:val="16"/>
          <w:lang w:val="pl-PL" w:eastAsia="en-US"/>
        </w:rPr>
        <w:t xml:space="preserve">§ 2 ustawy ZRBG następującego sformułowania: </w:t>
      </w:r>
    </w:p>
    <w:p w:rsidR="00603778" w:rsidRPr="00603778" w:rsidRDefault="00603778" w:rsidP="00603778">
      <w:pPr>
        <w:jc w:val="both"/>
        <w:rPr>
          <w:rFonts w:ascii="Melior Com" w:eastAsiaTheme="minorEastAsia" w:hAnsi="Melior Com"/>
          <w:color w:val="000000"/>
          <w:sz w:val="16"/>
          <w:szCs w:val="16"/>
          <w:lang w:val="pl-PL" w:eastAsia="en-US"/>
        </w:rPr>
      </w:pPr>
    </w:p>
    <w:p w:rsidR="00603778" w:rsidRPr="00603778" w:rsidRDefault="00603778" w:rsidP="00603778">
      <w:pPr>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“Zgodnie z tą ustawą wobec osób, które nabyły okresy składkowe, ogólny okres oczekiwania uważa się za spełniony, jeżeli nie został on już spełniony z tytułu innych okresów składkowych lub zastępczych.”</w:t>
      </w:r>
    </w:p>
    <w:p w:rsidR="00603778" w:rsidRPr="00603778" w:rsidRDefault="00603778" w:rsidP="00603778">
      <w:pPr>
        <w:jc w:val="both"/>
        <w:rPr>
          <w:rFonts w:ascii="Melior Com" w:eastAsiaTheme="minorEastAsia" w:hAnsi="Melior Com"/>
          <w:color w:val="000000"/>
          <w:sz w:val="16"/>
          <w:szCs w:val="16"/>
          <w:lang w:val="pl-PL" w:eastAsia="en-US"/>
        </w:rPr>
      </w:pPr>
    </w:p>
    <w:p w:rsidR="00603778" w:rsidRPr="00603778" w:rsidRDefault="00603778" w:rsidP="00603778">
      <w:pPr>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Pojawiają się tutaj dwa pytania. Po pierwsze, wskazuje się tutaj na fakt, iż uzupełnienie to mogłoby ewentualnie prowadzić do (w pewnych okolicznościach nawet sprzecznego z konstytucją) nierównego traktowania na mocy ustawy ZRBG byłych pracowników gett, którzy nabyli okresy składkowe </w:t>
      </w:r>
      <w:r w:rsidRPr="00603778">
        <w:rPr>
          <w:rFonts w:ascii="Melior Com" w:hAnsi="Melior Com"/>
          <w:iCs/>
          <w:sz w:val="16"/>
          <w:szCs w:val="16"/>
          <w:lang w:val="pl-PL"/>
        </w:rPr>
        <w:t xml:space="preserve">(por. odpowiedź parlamentarnej sekretarz stanu Anette Kramme z dnia 20 lipca 2016, Druk Niemieckiego Bundestagu 18/9248, s.15, jak i </w:t>
      </w:r>
      <w:r w:rsidRPr="00603778">
        <w:rPr>
          <w:rFonts w:ascii="Melior Com" w:hAnsi="Melior Com"/>
          <w:color w:val="000000"/>
          <w:sz w:val="16"/>
          <w:szCs w:val="16"/>
          <w:lang w:val="pl-PL"/>
        </w:rPr>
        <w:t>stenograficzne sprawozdanie z 183 posiedzenia niemieckiego Bundestagu z dnia 07.07.2016 roku</w:t>
      </w:r>
      <w:r w:rsidRPr="00603778">
        <w:rPr>
          <w:rFonts w:ascii="Melior Com" w:eastAsia="Z_C00000.tmpOOEnc" w:hAnsi="Melior Com"/>
          <w:color w:val="000000"/>
          <w:sz w:val="16"/>
          <w:szCs w:val="16"/>
          <w:lang w:val="pl-PL"/>
        </w:rPr>
        <w:t xml:space="preserve">, protokół posiedzenia plenarnego 18/183, </w:t>
      </w:r>
      <w:r w:rsidRPr="00603778">
        <w:rPr>
          <w:rFonts w:ascii="Melior Com" w:hAnsi="Melior Com"/>
          <w:color w:val="000000"/>
          <w:sz w:val="16"/>
          <w:szCs w:val="16"/>
          <w:lang w:val="pl-PL"/>
        </w:rPr>
        <w:t>str.</w:t>
      </w:r>
      <w:r w:rsidRPr="00603778">
        <w:rPr>
          <w:rFonts w:ascii="Melior Com" w:eastAsia="Z_C00000.tmpOOEnc" w:hAnsi="Melior Com"/>
          <w:color w:val="000000"/>
          <w:sz w:val="16"/>
          <w:szCs w:val="16"/>
          <w:lang w:val="pl-PL"/>
        </w:rPr>
        <w:t xml:space="preserve"> 18159 nn.</w:t>
      </w:r>
      <w:r w:rsidRPr="00603778">
        <w:rPr>
          <w:rFonts w:ascii="Melior Com" w:hAnsi="Melior Com"/>
          <w:iCs/>
          <w:sz w:val="16"/>
          <w:szCs w:val="16"/>
          <w:lang w:val="pl-PL"/>
        </w:rPr>
        <w:t xml:space="preserve">), gdyż znaczna część z nich uzupełniła już lukę w ogólnym okresie oczekiwania poprzez (późniejsze) uiszczenie dobrowolnych składek. Wyrażono obawę, że składki te  staną się post factum bezwartościowe, a osoby, które je uzupełniły, zostaną w wyniku wprowadzenia zapisu nierówno potraktowane. </w:t>
      </w:r>
    </w:p>
    <w:p w:rsidR="00603778" w:rsidRPr="00603778" w:rsidRDefault="00603778" w:rsidP="00603778">
      <w:pPr>
        <w:jc w:val="both"/>
        <w:rPr>
          <w:rFonts w:ascii="Melior Com" w:hAnsi="Melior Com"/>
          <w:iCs/>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iCs/>
          <w:sz w:val="16"/>
          <w:szCs w:val="16"/>
          <w:lang w:val="pl-PL"/>
        </w:rPr>
        <w:t xml:space="preserve">Po drugie, należy sprawdzić, czy </w:t>
      </w:r>
      <w:r w:rsidRPr="00603778">
        <w:rPr>
          <w:rFonts w:ascii="Melior Com" w:hAnsi="Melior Com"/>
          <w:bCs/>
          <w:sz w:val="16"/>
          <w:szCs w:val="16"/>
          <w:lang w:val="pl-PL"/>
        </w:rPr>
        <w:t>„Dyrektywa Rządu Federalnego w sprawie świadczenia uznaniowego dla prześladowany</w:t>
      </w:r>
      <w:r w:rsidRPr="00603778">
        <w:rPr>
          <w:rFonts w:ascii="Melior Com" w:hAnsi="Melior Com"/>
          <w:bCs/>
          <w:color w:val="800000"/>
          <w:sz w:val="16"/>
          <w:szCs w:val="16"/>
          <w:lang w:val="pl-PL"/>
        </w:rPr>
        <w:t>c</w:t>
      </w:r>
      <w:r w:rsidRPr="00603778">
        <w:rPr>
          <w:rFonts w:ascii="Melior Com" w:hAnsi="Melior Com"/>
          <w:bCs/>
          <w:sz w:val="16"/>
          <w:szCs w:val="16"/>
          <w:lang w:val="pl-PL"/>
        </w:rPr>
        <w:t xml:space="preserve">h przysługującego za pracę w getcie, która nie była pracą przymusową” [Richtlinie der Bundesregierung über eine Annerkennungsleistung an Verfolgte für Arbeit in einem Ghetto, die keine Zwangsarbeit war] (Dyrektywa uznaniowa [Anerkennungsrichtlinie] </w:t>
      </w:r>
      <w:r w:rsidRPr="00603778">
        <w:rPr>
          <w:rFonts w:ascii="Melior Com" w:eastAsiaTheme="minorEastAsia" w:hAnsi="Melior Com"/>
          <w:sz w:val="16"/>
          <w:szCs w:val="16"/>
          <w:lang w:val="pl-PL" w:eastAsia="en-US"/>
        </w:rPr>
        <w:t>w brzmieniu</w:t>
      </w:r>
      <w:r w:rsidRPr="00603778">
        <w:rPr>
          <w:rFonts w:ascii="Melior Com" w:hAnsi="Melior Com"/>
          <w:bCs/>
          <w:sz w:val="16"/>
          <w:szCs w:val="16"/>
          <w:lang w:val="pl-PL"/>
        </w:rPr>
        <w:t xml:space="preserve"> z dnia 20 grudnia 2011 r., </w:t>
      </w:r>
      <w:r w:rsidRPr="00603778">
        <w:rPr>
          <w:rFonts w:ascii="Melior Com" w:eastAsiaTheme="minorEastAsia" w:hAnsi="Melior Com"/>
          <w:color w:val="000000"/>
          <w:sz w:val="16"/>
          <w:szCs w:val="16"/>
          <w:lang w:val="pl-PL" w:eastAsia="en-US"/>
        </w:rPr>
        <w:t>BAnz. S. 2624</w:t>
      </w:r>
      <w:r w:rsidRPr="00603778">
        <w:rPr>
          <w:rFonts w:ascii="Melior Com" w:hAnsi="Melior Com"/>
          <w:bCs/>
          <w:sz w:val="16"/>
          <w:szCs w:val="16"/>
          <w:lang w:val="pl-PL"/>
        </w:rPr>
        <w:t xml:space="preserve">) stoi na przeszkodzie lub też czyni zbędną proponowaną wypłatę świadczeń z tytułu okresów składkowych nabytych podczas pracy w getcie na mocy ustawy ZRBG osobom, które prócz </w:t>
      </w:r>
      <w:r w:rsidRPr="00603778">
        <w:rPr>
          <w:rFonts w:ascii="Melior Com" w:hAnsi="Melior Com"/>
          <w:bCs/>
          <w:sz w:val="16"/>
          <w:szCs w:val="16"/>
          <w:lang w:val="pl-PL"/>
        </w:rPr>
        <w:t>tego nie nabyły żadnych innych okresów składkowych lub zastępczych, które można by zaliczyć na poczet ogólnego okresu oczekiwania.</w:t>
      </w:r>
    </w:p>
    <w:p w:rsidR="00603778" w:rsidRPr="00603778" w:rsidRDefault="00603778" w:rsidP="00603778">
      <w:pPr>
        <w:jc w:val="both"/>
        <w:rPr>
          <w:rFonts w:ascii="Melior Com" w:hAnsi="Melior Com"/>
          <w:bCs/>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
          <w:bCs/>
          <w:sz w:val="16"/>
          <w:szCs w:val="16"/>
          <w:lang w:val="pl-PL"/>
        </w:rPr>
        <w:t>I.) Pytanie dotyczące ewentualnego nierównego traktowania byłych pracowników gett</w:t>
      </w:r>
    </w:p>
    <w:p w:rsidR="00603778" w:rsidRPr="00603778" w:rsidRDefault="00603778" w:rsidP="00603778">
      <w:pPr>
        <w:jc w:val="both"/>
        <w:rPr>
          <w:rFonts w:ascii="Melior Com" w:hAnsi="Melior Com"/>
          <w:sz w:val="16"/>
          <w:szCs w:val="16"/>
          <w:lang w:val="pl-PL"/>
        </w:rPr>
      </w:pPr>
      <w:r w:rsidRPr="00482BC9">
        <w:rPr>
          <w:rFonts w:ascii="Melior Com" w:hAnsi="Melior Com"/>
          <w:b/>
          <w:bCs/>
          <w:sz w:val="16"/>
          <w:szCs w:val="16"/>
          <w:lang w:val="pl-PL"/>
        </w:rPr>
        <w:t>1.)</w:t>
      </w:r>
      <w:r w:rsidRPr="00603778">
        <w:rPr>
          <w:rFonts w:ascii="Melior Com" w:hAnsi="Melior Com"/>
          <w:bCs/>
          <w:sz w:val="16"/>
          <w:szCs w:val="16"/>
          <w:lang w:val="pl-PL"/>
        </w:rPr>
        <w:t xml:space="preserve"> Wypłacenie emerytury z tytułu nabytych w getcie okresów składkowych na mocy ustawy ZRBG osobom ubezpieczonym w (niemieckim)  systemie ustawowych ubezpieczeń rentowo-emerytalnych [</w:t>
      </w:r>
      <w:r w:rsidRPr="00603778">
        <w:rPr>
          <w:rFonts w:ascii="Melior Com" w:eastAsiaTheme="minorEastAsia" w:hAnsi="Melior Com"/>
          <w:color w:val="000000"/>
          <w:sz w:val="16"/>
          <w:szCs w:val="16"/>
          <w:lang w:val="pl-PL" w:eastAsia="en-US"/>
        </w:rPr>
        <w:t>Gesetzliche Rentenversicherung – GRV]  zakłada w przypadku wchodzących tu w grę emerytur z tytułu wieku zgodnie z § 235 I, II 1 Szóstej Księgi Kodeksu Społecznego [Sozialgesetzbuch VI - SGB VI] obok osiągnięcia wieku emerytalnego, także spełnienie ogólnego okresu oczekiwania.</w:t>
      </w:r>
    </w:p>
    <w:p w:rsidR="00603778" w:rsidRPr="00603778" w:rsidRDefault="00603778" w:rsidP="00603778">
      <w:pPr>
        <w:jc w:val="both"/>
        <w:rPr>
          <w:rFonts w:ascii="Melior Com" w:eastAsiaTheme="minorEastAsia" w:hAnsi="Melior Com"/>
          <w:color w:val="000000"/>
          <w:sz w:val="16"/>
          <w:szCs w:val="16"/>
          <w:lang w:val="pl-PL" w:eastAsia="en-US"/>
        </w:rPr>
      </w:pPr>
    </w:p>
    <w:p w:rsidR="00603778" w:rsidRPr="00603778" w:rsidRDefault="00603778" w:rsidP="00603778">
      <w:pPr>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Okres ten wynosi zasadniczo 5 lat (= 60 miesięcy; § 50 I nr 1 SGB VI). 60 miesięcy kalendarzowych musi być wyczerpująco udokumentowane poprzez </w:t>
      </w:r>
    </w:p>
    <w:p w:rsidR="00603778" w:rsidRPr="00603778" w:rsidRDefault="00603778" w:rsidP="00603778">
      <w:pPr>
        <w:jc w:val="both"/>
        <w:rPr>
          <w:rFonts w:ascii="Melior Com" w:eastAsiaTheme="minorEastAsia" w:hAnsi="Melior Com"/>
          <w:color w:val="000000"/>
          <w:sz w:val="16"/>
          <w:szCs w:val="16"/>
          <w:lang w:val="pl-PL" w:eastAsia="en-US"/>
        </w:rPr>
      </w:pPr>
    </w:p>
    <w:p w:rsidR="00603778" w:rsidRPr="00603778" w:rsidRDefault="00603778" w:rsidP="00603778">
      <w:pPr>
        <w:numPr>
          <w:ilvl w:val="0"/>
          <w:numId w:val="42"/>
        </w:numPr>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okresy składkowe (§ 51 I w związku z § 54 I nr 1 oraz § 55 12, II nr 1 SGB VI) i/lub</w:t>
      </w:r>
    </w:p>
    <w:p w:rsidR="00603778" w:rsidRPr="00603778" w:rsidRDefault="00603778" w:rsidP="00603778">
      <w:pPr>
        <w:numPr>
          <w:ilvl w:val="0"/>
          <w:numId w:val="42"/>
        </w:numPr>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 okresy zastępcze (§§ 250, 251 SGB VI). </w:t>
      </w:r>
    </w:p>
    <w:p w:rsidR="00603778" w:rsidRPr="00603778" w:rsidRDefault="00603778" w:rsidP="00603778">
      <w:pPr>
        <w:jc w:val="both"/>
        <w:rPr>
          <w:rFonts w:ascii="Melior Com" w:eastAsiaTheme="minorEastAsia" w:hAnsi="Melior Com"/>
          <w:color w:val="000000"/>
          <w:sz w:val="16"/>
          <w:szCs w:val="16"/>
          <w:lang w:val="pl-PL" w:eastAsia="en-US"/>
        </w:rPr>
      </w:pPr>
    </w:p>
    <w:p w:rsidR="00603778" w:rsidRPr="00603778" w:rsidRDefault="00603778" w:rsidP="00603778">
      <w:pPr>
        <w:jc w:val="both"/>
        <w:rPr>
          <w:rFonts w:ascii="Melior Com" w:hAnsi="Melior Com"/>
          <w:sz w:val="16"/>
          <w:szCs w:val="16"/>
          <w:lang w:val="pl-PL"/>
        </w:rPr>
      </w:pPr>
      <w:r w:rsidRPr="00482BC9">
        <w:rPr>
          <w:rFonts w:ascii="Melior Com" w:eastAsiaTheme="minorEastAsia" w:hAnsi="Melior Com"/>
          <w:b/>
          <w:color w:val="000000"/>
          <w:sz w:val="16"/>
          <w:szCs w:val="16"/>
          <w:lang w:val="pl-PL" w:eastAsia="en-US"/>
        </w:rPr>
        <w:t xml:space="preserve">2.) </w:t>
      </w:r>
      <w:r w:rsidRPr="00603778">
        <w:rPr>
          <w:rFonts w:ascii="Melior Com" w:eastAsiaTheme="minorEastAsia" w:hAnsi="Melior Com"/>
          <w:color w:val="000000"/>
          <w:sz w:val="16"/>
          <w:szCs w:val="16"/>
          <w:lang w:val="pl-PL" w:eastAsia="en-US"/>
        </w:rPr>
        <w:t>Muszą być to okresy składkowe, które mogły być zaliczone na poczet okresu oczekiwania w zakresie niemieckiego systemu ustawowych ubezpieczeń rentowo-emerytalnych.</w:t>
      </w:r>
    </w:p>
    <w:p w:rsidR="00603778" w:rsidRPr="00603778" w:rsidRDefault="00603778" w:rsidP="00603778">
      <w:pPr>
        <w:rPr>
          <w:rFonts w:ascii="Melior Com" w:eastAsiaTheme="minorEastAsia" w:hAnsi="Melior Com"/>
          <w:color w:val="000000"/>
          <w:sz w:val="16"/>
          <w:szCs w:val="16"/>
          <w:lang w:val="pl-PL" w:eastAsia="en-US"/>
        </w:rPr>
      </w:pPr>
    </w:p>
    <w:p w:rsidR="00603778" w:rsidRPr="00603778" w:rsidRDefault="00603778" w:rsidP="00603778">
      <w:pPr>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Zasadniczo warunek ten jest spełniony, jeżeli okresy te pierwotnie nabyte zostały w ramach niemieckiego prawa emerytalnego, bądź na mocy </w:t>
      </w:r>
      <w:r w:rsidRPr="00603778">
        <w:rPr>
          <w:rFonts w:ascii="Melior Com" w:eastAsia="Z_C00000.tmpOOEnc" w:hAnsi="Melior Com"/>
          <w:iCs/>
          <w:color w:val="000000"/>
          <w:sz w:val="16"/>
          <w:szCs w:val="16"/>
          <w:lang w:val="pl-PL"/>
        </w:rPr>
        <w:t>Ustawy o zadośćuczynieniu nazistowskich krzywd z zakresu (niemieckiego) ubezpieczenia społecznego (</w:t>
      </w:r>
      <w:r w:rsidRPr="00603778">
        <w:rPr>
          <w:rFonts w:ascii="Melior Com" w:eastAsiaTheme="minorEastAsia" w:hAnsi="Melior Com"/>
          <w:color w:val="000000"/>
          <w:sz w:val="16"/>
          <w:szCs w:val="16"/>
          <w:lang w:val="pl-PL" w:eastAsia="en-US"/>
        </w:rPr>
        <w:t xml:space="preserve">Gesetz zur Wiedergutmachung nationalsozialistischen Unrechts in der (deutschen) Sozialversicherung - </w:t>
      </w:r>
      <w:r w:rsidRPr="00603778">
        <w:rPr>
          <w:rFonts w:ascii="Melior Com" w:eastAsia="Z_C00000.tmpOOEnc" w:hAnsi="Melior Com"/>
          <w:iCs/>
          <w:color w:val="000000"/>
          <w:sz w:val="16"/>
          <w:szCs w:val="16"/>
          <w:lang w:val="pl-PL"/>
        </w:rPr>
        <w:t xml:space="preserve">WGSVG) jako zadośćuczynienie za straty w zakresie niemieckiego systemu ustawowych ubezpieczeń rentowo-emerytalnych wynikające z </w:t>
      </w:r>
      <w:r w:rsidRPr="00603778">
        <w:rPr>
          <w:rFonts w:ascii="Melior Com" w:eastAsia="Z_C00000.tmpOOEnc" w:hAnsi="Melior Com"/>
          <w:iCs/>
          <w:color w:val="000000"/>
          <w:sz w:val="16"/>
          <w:szCs w:val="16"/>
          <w:lang w:val="pl-PL"/>
        </w:rPr>
        <w:lastRenderedPageBreak/>
        <w:t xml:space="preserve">nazistowskich prześladowań, bądź na podstawie </w:t>
      </w:r>
      <w:r w:rsidRPr="00603778">
        <w:rPr>
          <w:rFonts w:ascii="Melior Com" w:hAnsi="Melior Com"/>
          <w:iCs/>
          <w:sz w:val="16"/>
          <w:szCs w:val="16"/>
          <w:lang w:val="pl-PL"/>
        </w:rPr>
        <w:t xml:space="preserve">Ustawy o emeryturach zagranicznych </w:t>
      </w:r>
      <w:r w:rsidRPr="00603778">
        <w:rPr>
          <w:rFonts w:ascii="Melior Com" w:eastAsiaTheme="minorEastAsia" w:hAnsi="Melior Com"/>
          <w:color w:val="000000"/>
          <w:sz w:val="16"/>
          <w:szCs w:val="16"/>
          <w:lang w:val="pl-PL" w:eastAsia="en-US"/>
        </w:rPr>
        <w:t>[Fremdrentengesetz – FRG] ze względu na szkody odniesione na skutek wypędzenia. W tych przypadkach także okresy składkowe nabyte w zagranicznych systemach ustawowych ubezpieczeń rentowo-emerytalnych zostają w ramach odszkodowania zrównane z okresami nabytymi w zakresie niemieckiego systemu ustawowych ubezpieczeń rentowo-emerytalnych.</w:t>
      </w:r>
    </w:p>
    <w:p w:rsidR="00603778" w:rsidRPr="00603778" w:rsidRDefault="00603778" w:rsidP="00603778">
      <w:pPr>
        <w:jc w:val="both"/>
        <w:rPr>
          <w:rFonts w:ascii="Melior Com" w:eastAsiaTheme="minorEastAsia" w:hAnsi="Melior Com"/>
          <w:color w:val="000000"/>
          <w:sz w:val="16"/>
          <w:szCs w:val="16"/>
          <w:lang w:val="pl-PL" w:eastAsia="en-US"/>
        </w:rPr>
      </w:pPr>
    </w:p>
    <w:p w:rsidR="00603778" w:rsidRPr="00603778" w:rsidRDefault="00603778" w:rsidP="00603778">
      <w:pPr>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Jeżeli takie okresy składkowe (oraz doliczone do nich ewentualne okresy zastępcze) nie wynoszą wymaganych 60 miesięcy kalendarzowych, ogólny okres oczekiwania (na drodze wyjątku prawnego) może być w pewnych okolicznościach spełniony także poprzez doliczenie (jedynie w celu spełnienia okresu oczekiwania) zagranicznych okresów składkowych do tych nabytych w Niemczech tak, aby w ten sposób nabyte zostało prawo do emerytury. Wymóg uwzględnienia zagranicznych okresów składkowych w określonych sytuacjach może też wynikać z prawa unijnego bądź z umów o zabezpieczeniu społecznym np. </w:t>
      </w:r>
      <w:r w:rsidRPr="00603778">
        <w:rPr>
          <w:rFonts w:ascii="Melior Com" w:hAnsi="Melior Com"/>
          <w:sz w:val="16"/>
          <w:szCs w:val="16"/>
          <w:lang w:val="pl-PL"/>
        </w:rPr>
        <w:t>DISVA (Abkommen zwischen der Bundesrepublik Deutschland und dem Staat Israel über Soziale Sicherheit – Umowa pomiędzy Republiką Federalną Niemiec i Państwem Izrael o zabezpieczeniu społecznym), DASVA (Deutsch-amerikanisches Sozialversicherungsabkommen – Umowa pomiędzy Republiką Federalną Niemiec i Stanami Zjednoczonymi Ameryki o zabezpieczeniu społecznym) itp.</w:t>
      </w:r>
    </w:p>
    <w:p w:rsidR="00603778" w:rsidRPr="00603778" w:rsidRDefault="00603778" w:rsidP="00603778">
      <w:pPr>
        <w:jc w:val="both"/>
        <w:rPr>
          <w:rFonts w:ascii="Melior Com" w:hAnsi="Melior Com"/>
          <w:sz w:val="16"/>
          <w:szCs w:val="16"/>
          <w:lang w:val="pl-PL"/>
        </w:rPr>
      </w:pPr>
    </w:p>
    <w:p w:rsidR="00603778" w:rsidRPr="00603778" w:rsidRDefault="00603778" w:rsidP="00603778">
      <w:pPr>
        <w:widowControl w:val="0"/>
        <w:jc w:val="both"/>
        <w:rPr>
          <w:rFonts w:ascii="Melior Com" w:hAnsi="Melior Com"/>
          <w:sz w:val="16"/>
          <w:szCs w:val="16"/>
          <w:lang w:val="pl-PL"/>
        </w:rPr>
      </w:pPr>
      <w:r w:rsidRPr="00482BC9">
        <w:rPr>
          <w:rFonts w:ascii="Melior Com" w:eastAsiaTheme="minorEastAsia" w:hAnsi="Melior Com"/>
          <w:b/>
          <w:color w:val="000000"/>
          <w:sz w:val="16"/>
          <w:szCs w:val="16"/>
          <w:lang w:val="pl-PL" w:eastAsia="en-US"/>
        </w:rPr>
        <w:t>3.)</w:t>
      </w:r>
      <w:r w:rsidRPr="00603778">
        <w:rPr>
          <w:rFonts w:ascii="Melior Com" w:eastAsiaTheme="minorEastAsia" w:hAnsi="Melior Com"/>
          <w:color w:val="000000"/>
          <w:sz w:val="16"/>
          <w:szCs w:val="16"/>
          <w:lang w:val="pl-PL" w:eastAsia="en-US"/>
        </w:rPr>
        <w:t xml:space="preserve"> Inne przepisy obowiązują jedynie w przypadkach wcześniejszego spełnienia okresu oczekiwania wyszczególnionych na końcu § 53 SGB VI.</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W wypadkach tych naliczonych zostało mniej niż 60 miesięcy składkowych (z reguły brak okresów zastępczych). Mimo to umożliwia się osobom ubezpieczonym “wypłacenie” nabytych okresów składkowych. Przewidziane jednak niegdyś w takich przypadkach naliczenie przynajmniej pięciu lat ubezpieczeniowych (§ 1258 ust. 5 RVO (Reichsversicherungsordnung – Ustawy zabezpieczenia społecznego Rzeszy Niemieckiej), § 35 ust. 5 AVG (Angestelltenversicherungsgesetz – Ustawa o zabezpieczeniu społecznym pracowników), § 62 RKG (Reichsknappschaftsgesetz – Ustawa o Bractwie Górniczym Rzeszy) zostało w 1992 roku zniesione wraz z przyjęciem Ustawy o reformie emerytalnej (RRG – Rentenreformgesetz).</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Przewidziane w § 53 SGB VI fikcyjne spełnienie minimalnego okresu ubezpieczenia nie skutkuje już więc tym, że luki w okresie oczekiwania uzupełnione zostają okresami składkowymi (lub innymi okresami ubezpieczeniowymi). Zasadniczo emerytura wypłacana jest więc tylko za (niewielkie) okresy składkowe. Regulacja ta od 1992 roku obowiązuje wobec wszystkich osób otrzymujących emeryturę.</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Dodatkowo ograniczony wzrost wysokości emerytury może nastąpić jedynie w wyniku zaliczenia okresów doliczonych [Zurechnungszeit] (o charakterze nieskładkowym) (§§ 54 IV, 59 SGB VI) i obliczony on zostaje na podstawie składek odprowadzonych w trakcie niewielu okresów składkowych (§§ 70 bis 74 SGB VI). Dotyczy to jednak jedynie renty zdrowotnej oraz renty rodzinnej (z tytułu śmierci) (§ 59 I SGB VI), a więc nie ma zastosowania w odniesieniu do emerytury z tytułu wieku. </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Do omawianej tu grupy byłych pracowników gett, którzy w zakresie niemieckiego systemu ustawowych ubezpieczeń rentowo-emerytalnych na mocy ustawy ZRBG nabyli (“tylko”) okresy składkowe z tytułu pracy w getcie, § 53 SGB </w:t>
      </w:r>
      <w:r w:rsidRPr="00603778">
        <w:rPr>
          <w:rFonts w:ascii="Melior Com" w:eastAsiaTheme="minorEastAsia" w:hAnsi="Melior Com"/>
          <w:color w:val="000000"/>
          <w:sz w:val="16"/>
          <w:szCs w:val="16"/>
          <w:lang w:val="pl-PL" w:eastAsia="en-US"/>
        </w:rPr>
        <w:t>VI nie ma zastosowania.</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482BC9">
        <w:rPr>
          <w:rFonts w:ascii="Melior Com" w:eastAsiaTheme="minorEastAsia" w:hAnsi="Melior Com"/>
          <w:b/>
          <w:color w:val="000000"/>
          <w:sz w:val="16"/>
          <w:szCs w:val="16"/>
          <w:lang w:val="pl-PL" w:eastAsia="en-US"/>
        </w:rPr>
        <w:t>4.)</w:t>
      </w:r>
      <w:r w:rsidRPr="00603778">
        <w:rPr>
          <w:rFonts w:ascii="Melior Com" w:eastAsiaTheme="minorEastAsia" w:hAnsi="Melior Com"/>
          <w:color w:val="000000"/>
          <w:sz w:val="16"/>
          <w:szCs w:val="16"/>
          <w:lang w:val="pl-PL" w:eastAsia="en-US"/>
        </w:rPr>
        <w:t xml:space="preserve"> Żaden były pracownik getta nie może nabyć prawa do emerytury jedynie na podstawie co najwyżej 48-miesięcznych (= czteroletnich) okresów składkowych zaliczonych na mocy ustawy ZRBG. Zgodnie z obecnym stanem prawnym, nie przysługuje za pracę w getcie wypłata żadnych świadczeń jedynie z tytułu tych okresów składkowych, okresy zaliczone na mocy ustawy ZRBG nie mogą “zostać wypłacone”.</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Jak wiadomo, prócz kilku nielicznych przypadków, getta istniały najdłużej od września 1939 roku do września 1943 roku. Po tym czasie przejęte zostały przez SS i albo zostały zamienione w obozy koncentracyjne, albo do tych obozów przeniesione.</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482BC9">
        <w:rPr>
          <w:rFonts w:ascii="Melior Com" w:eastAsiaTheme="minorEastAsia" w:hAnsi="Melior Com"/>
          <w:b/>
          <w:color w:val="000000"/>
          <w:sz w:val="16"/>
          <w:szCs w:val="16"/>
          <w:lang w:val="pl-PL" w:eastAsia="en-US"/>
        </w:rPr>
        <w:t>5.)</w:t>
      </w:r>
      <w:r w:rsidRPr="00603778">
        <w:rPr>
          <w:rFonts w:ascii="Melior Com" w:eastAsiaTheme="minorEastAsia" w:hAnsi="Melior Com"/>
          <w:color w:val="000000"/>
          <w:sz w:val="16"/>
          <w:szCs w:val="16"/>
          <w:lang w:val="pl-PL" w:eastAsia="en-US"/>
        </w:rPr>
        <w:t xml:space="preserve"> Ponadto zdecydowanie nie wszyscy byli zagraniczni pracownicy gett mają możliwość uzupełnienia luk w ogólnym okresie oczekiwania poprzez zaliczenie na jego poczet zagranicznych okresów ubezpieczeniowych.</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Jest to możliwe jedynie wtedy, gdy jako osoby przynależące do niemieckiego kręgu językowego i kulturowego  [deutscher Sprach-und Kulturkreis – dSK] wypędzeni objęci są </w:t>
      </w:r>
      <w:r w:rsidRPr="00603778">
        <w:rPr>
          <w:rFonts w:ascii="Melior Com" w:hAnsi="Melior Com"/>
          <w:color w:val="000000"/>
          <w:sz w:val="16"/>
          <w:szCs w:val="16"/>
          <w:lang w:val="pl-PL"/>
        </w:rPr>
        <w:t>Ustawą o emeryturach zagranicznych</w:t>
      </w:r>
      <w:r w:rsidRPr="00603778">
        <w:rPr>
          <w:rFonts w:ascii="Melior Com" w:eastAsiaTheme="minorEastAsia" w:hAnsi="Melior Com"/>
          <w:color w:val="000000"/>
          <w:sz w:val="16"/>
          <w:szCs w:val="16"/>
          <w:lang w:val="pl-PL" w:eastAsia="en-US"/>
        </w:rPr>
        <w:t xml:space="preserve"> [Fremdrentengesetz], jako obywatele Unii Europejskiej podlegają prawu unijnemu, bądź jako obywatele państw trzecich obowiązuje ich jedna z umów o zabezpieczeniu społecznym. W tych przypadkach możliwe jest doliczenie zagranicznych okresów ubezpieczeniowych do okresów nabytych na mocy ustawy ZRBG tak, aby (w określonych przypadkach wyłącznie po to, aby) spełniony został okres oczekiwania i nabyte zostało prawo do emerytury.</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Wielu byłych pracowników gett nie należy jednak ani do grupy wypędzonych, ani nie jest obywatelami UE, których okresy ubezpieczeniowe nabyte w innych państwach członkowskich mogą być zaliczone, ani nie są obywatelami jednego z krajów, z którym Niemcy zawarły umowę o zabezpieczeniu społecznym.</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482BC9">
        <w:rPr>
          <w:rFonts w:ascii="Melior Com" w:eastAsiaTheme="minorEastAsia" w:hAnsi="Melior Com"/>
          <w:b/>
          <w:color w:val="000000"/>
          <w:sz w:val="16"/>
          <w:szCs w:val="16"/>
          <w:lang w:val="pl-PL" w:eastAsia="en-US"/>
        </w:rPr>
        <w:t>6.)</w:t>
      </w:r>
      <w:r w:rsidRPr="00603778">
        <w:rPr>
          <w:rFonts w:ascii="Melior Com" w:eastAsiaTheme="minorEastAsia" w:hAnsi="Melior Com"/>
          <w:color w:val="000000"/>
          <w:sz w:val="16"/>
          <w:szCs w:val="16"/>
          <w:lang w:val="pl-PL" w:eastAsia="en-US"/>
        </w:rPr>
        <w:t xml:space="preserve"> Zagraniczni pracownicy gett, którzy nie spełnili ogólnego okresu oczekiwania, najczęściej nie mogą także uzupełnić luk poprzez uiszczenie dobrowolnych składek. </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Prawo do takiego uiszczenia dobrowolnych składek do systemu ustawowych ubezpieczeń rentowo-emerytalnych może ewentualnie wyniknąć (bez uszczerbku dla §§ 209 I, 197 II, III SGB VI, niemalże) wyłącznie z prawa unijnego lub umów o zabezpieczeniu społecznym, jeżeli umowa taka podpisana została z krajem, z którego były pracownik getta pochodzi. </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Ponadto nie można wychodzić z założenia, że każda osoba, która zatrudniona była w getcie, jest w stanie takie dobrowolne składki uiścić.</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482BC9">
        <w:rPr>
          <w:rFonts w:ascii="Melior Com" w:eastAsiaTheme="minorEastAsia" w:hAnsi="Melior Com"/>
          <w:b/>
          <w:color w:val="000000"/>
          <w:sz w:val="16"/>
          <w:szCs w:val="16"/>
          <w:lang w:val="pl-PL" w:eastAsia="en-US"/>
        </w:rPr>
        <w:t>7.)</w:t>
      </w:r>
      <w:r w:rsidRPr="00603778">
        <w:rPr>
          <w:rFonts w:ascii="Melior Com" w:eastAsiaTheme="minorEastAsia" w:hAnsi="Melior Com"/>
          <w:color w:val="000000"/>
          <w:sz w:val="16"/>
          <w:szCs w:val="16"/>
          <w:lang w:val="pl-PL" w:eastAsia="en-US"/>
        </w:rPr>
        <w:t xml:space="preserve"> Uzupełnienie ustawy ZRBG o pomocniczy, uzupełniający, umowny okresu oczekiwania umożliwiłoby osobom ubezpieczonym, które nabyły “wyłącznie” okresy składkowe na mocy ustawy ZRBG, “wypłacenie” świadczeń (tylko) z tytułu tych okresów składkowych, ale nie symulowałoby żadnych dodatkowych okresów składkowych w ramach systemu ustawowych ubezpieczeń rentowo-emerytalnych. </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O wysokości emerytury decydowałyby też zasadniczo jedynie odprowadzone składki [Entgeltpunkte] w trakcie </w:t>
      </w:r>
      <w:r w:rsidRPr="00603778">
        <w:rPr>
          <w:rFonts w:ascii="Melior Com" w:eastAsiaTheme="minorEastAsia" w:hAnsi="Melior Com"/>
          <w:color w:val="000000"/>
          <w:sz w:val="16"/>
          <w:szCs w:val="16"/>
          <w:lang w:val="pl-PL" w:eastAsia="en-US"/>
        </w:rPr>
        <w:lastRenderedPageBreak/>
        <w:t xml:space="preserve">okresów składkowych na mocy ustawy ZRBG. </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Tylko w wypadku, jeżeli dana osoba spełniła w Niemczech dodatkowo już inne okresy o charakterze nieskładkowym, których nie da się zaliczyć na poczet ogólnego okresu oczekiwania, lub jeżeli na mocy prawa unijnego, lub zawartych umów okresy takie miałyby wpływ jedynie na wysokość emerytury, wysokość emerytury byłaby wyższa, niż ta wyliczona na podstawie okresów składkowych za pracę w getcie na mocy ustawy ZRBG.</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482BC9">
        <w:rPr>
          <w:rFonts w:ascii="Melior Com" w:eastAsiaTheme="minorEastAsia" w:hAnsi="Melior Com"/>
          <w:b/>
          <w:color w:val="000000"/>
          <w:sz w:val="16"/>
          <w:szCs w:val="16"/>
          <w:lang w:val="pl-PL" w:eastAsia="en-US"/>
        </w:rPr>
        <w:t>8.)</w:t>
      </w:r>
      <w:r w:rsidRPr="00603778">
        <w:rPr>
          <w:rFonts w:ascii="Melior Com" w:eastAsiaTheme="minorEastAsia" w:hAnsi="Melior Com"/>
          <w:color w:val="000000"/>
          <w:sz w:val="16"/>
          <w:szCs w:val="16"/>
          <w:lang w:val="pl-PL" w:eastAsia="en-US"/>
        </w:rPr>
        <w:t xml:space="preserve"> Z propozycji umownego okresu oczekiwania nie wynika nierówne traktowanie beneficjentów takiego okresu w stosunku do osób, które uiściły dobrowolnie zaległe składki. </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Osoby, które do tej pory uzupełniły lukę pomiędzy wymaganym ogólnym okresem oczekiwania wynoszącym 60 miesięcy, a co najwyżej 48 miesiącami okresów składkowych z tytułu pracy w getcie, poprzez uiszczenie dobrowolnych składek, nie skorzystają co prawda dodatkowo z uznania pomocniczego okresu oczekiwania. Jest on jednak jednoznacznie pomocniczy wobec obu rodzajów okresów składkowych, na mocy których osoby te spełniły ogólny okres oczekiwania.</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Z uwagi na ten fakt osoby, które opłaciły dobrowolne składki, są w lepszej sytuacji niż osoby, którym uznany zostałby umowny okres oczekiwania, właśnie z uwagi na ich wcześniejszą wpłatę do systemu ustawowych ubezpieczeń rentowo-emerytalnych. Osoby, które uiściły dobrowolne składki, otrzymają mianowicie wyższą emeryturę niż te, które spełniły minimalny okres ubezpieczenia jedynie na skutek uznania rozważanego tutaj umownego (a więc właśnie fikcyjnego) okresu oczekiwania.</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Ponieważ umowny okres oczekiwania w przypadku emerytur z tytułu wieku –  co zostało już omówione przy okazji § 53 SGB VI –  nie skutkuje “podarowaniem” możliwych do zaliczenia okresów składkowych, osobom, które na nim skorzystają, emerytura zostanie naliczona jedynie na podstawie odprowadzonych składek wynikających z okresów składkowych uznanych na mocy ustawy ZRBG (§§ 64, 63 SGB VI).</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Natomiast osoby, które uzupełniły lukę w okresie oczekiwania poprzez uiszczenie dobrowolnych składek, otrzymają odpowiednio wyższą emeryturę obliczoną na podstawie dodatkowo odprowadzonych składek. </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482BC9">
        <w:rPr>
          <w:rFonts w:ascii="Melior Com" w:eastAsiaTheme="minorEastAsia" w:hAnsi="Melior Com"/>
          <w:b/>
          <w:color w:val="000000"/>
          <w:sz w:val="16"/>
          <w:szCs w:val="16"/>
          <w:lang w:val="pl-PL" w:eastAsia="en-US"/>
        </w:rPr>
        <w:t>9.)</w:t>
      </w:r>
      <w:r w:rsidRPr="00603778">
        <w:rPr>
          <w:rFonts w:ascii="Melior Com" w:eastAsiaTheme="minorEastAsia" w:hAnsi="Melior Com"/>
          <w:color w:val="000000"/>
          <w:sz w:val="16"/>
          <w:szCs w:val="16"/>
          <w:lang w:val="pl-PL" w:eastAsia="en-US"/>
        </w:rPr>
        <w:t xml:space="preserve"> Jedynie względy niezależne od omawianego tutaj umownego okresu oczekiwania, a więc występujące już teraz „dublowanie się” [Doppelbelegung] okresów składkowych za pracę w getcie oraz dobrowolnych okresów składkowych prowadzić może ewentualnie do problemów, które można jednak w nieskomplikowany sposób rozwiązać. </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 xml:space="preserve">Jeżeli dobrowolne składki uiszczone zostały nie tylko w celu uzupełnienia luk w ogólnym okresie oczekiwania, ale również za okresy składkowe zaliczone na mocy ustawy ZRBG, możliwe jest, porównywalnie z treścią §§ 182 II, 207 III 1 SGB VI, rozważenie w tych przypadkach zwrotu odprowadzonych składek. Można by ponadto rozważyć wprowadzenie regulacji analogicznej do tej zawartej w § 182 I SGB VI, aby w  przypadkach „dublowania się” składki odprowadzone dobrowolnie dodatkowo do okresów składkowych naliczanych na mocy ustawy ZRBG naliczane były jedynie do określonej granicy wymiaru składki.  </w:t>
      </w:r>
    </w:p>
    <w:p w:rsidR="00603778" w:rsidRDefault="00603778" w:rsidP="00603778">
      <w:pPr>
        <w:widowControl w:val="0"/>
        <w:jc w:val="both"/>
        <w:rPr>
          <w:rFonts w:ascii="Melior Com" w:eastAsiaTheme="minorEastAsia" w:hAnsi="Melior Com"/>
          <w:color w:val="000000"/>
          <w:sz w:val="16"/>
          <w:szCs w:val="16"/>
          <w:highlight w:val="yellow"/>
          <w:lang w:val="pl-PL" w:eastAsia="en-US"/>
        </w:rPr>
      </w:pPr>
    </w:p>
    <w:p w:rsidR="00482BC9" w:rsidRPr="00603778" w:rsidRDefault="00482BC9" w:rsidP="00603778">
      <w:pPr>
        <w:widowControl w:val="0"/>
        <w:jc w:val="both"/>
        <w:rPr>
          <w:rFonts w:ascii="Melior Com" w:eastAsiaTheme="minorEastAsia" w:hAnsi="Melior Com"/>
          <w:color w:val="000000"/>
          <w:sz w:val="16"/>
          <w:szCs w:val="16"/>
          <w:highlight w:val="yellow"/>
          <w:lang w:val="pl-PL" w:eastAsia="en-US"/>
        </w:rPr>
      </w:pPr>
    </w:p>
    <w:p w:rsidR="00603778" w:rsidRPr="00603778" w:rsidRDefault="00603778" w:rsidP="00603778">
      <w:pPr>
        <w:widowControl w:val="0"/>
        <w:jc w:val="both"/>
        <w:rPr>
          <w:rFonts w:ascii="Melior Com" w:hAnsi="Melior Com"/>
          <w:sz w:val="16"/>
          <w:szCs w:val="16"/>
          <w:lang w:val="pl-PL"/>
        </w:rPr>
      </w:pPr>
      <w:r w:rsidRPr="00603778">
        <w:rPr>
          <w:rFonts w:ascii="Melior Com" w:eastAsiaTheme="minorEastAsia" w:hAnsi="Melior Com"/>
          <w:color w:val="000000"/>
          <w:sz w:val="16"/>
          <w:szCs w:val="16"/>
          <w:lang w:val="pl-PL" w:eastAsia="en-US"/>
        </w:rPr>
        <w:t>Jeśli wnioskodawcy udzielono nieprawidłowej porady, obowiązuje niezależne od winy prawo do uzyskania odszkodowania.</w:t>
      </w:r>
    </w:p>
    <w:p w:rsidR="00603778" w:rsidRPr="00603778" w:rsidRDefault="00603778" w:rsidP="00603778">
      <w:pPr>
        <w:widowControl w:val="0"/>
        <w:jc w:val="both"/>
        <w:rPr>
          <w:rFonts w:ascii="Melior Com" w:eastAsiaTheme="minorEastAsia" w:hAnsi="Melior Com"/>
          <w:color w:val="000000"/>
          <w:sz w:val="16"/>
          <w:szCs w:val="16"/>
          <w:lang w:val="pl-PL" w:eastAsia="en-US"/>
        </w:rPr>
      </w:pPr>
    </w:p>
    <w:p w:rsidR="00603778" w:rsidRPr="00603778" w:rsidRDefault="00603778" w:rsidP="00603778">
      <w:pPr>
        <w:pStyle w:val="Default"/>
        <w:jc w:val="both"/>
        <w:rPr>
          <w:rFonts w:ascii="Melior Com" w:hAnsi="Melior Com" w:cs="Times New Roman"/>
          <w:sz w:val="16"/>
          <w:szCs w:val="16"/>
          <w:lang w:val="pl-PL"/>
        </w:rPr>
      </w:pPr>
      <w:r w:rsidRPr="00482BC9">
        <w:rPr>
          <w:rFonts w:ascii="Melior Com" w:hAnsi="Melior Com" w:cs="Times New Roman"/>
          <w:b/>
          <w:sz w:val="16"/>
          <w:szCs w:val="16"/>
          <w:lang w:val="pl-PL"/>
        </w:rPr>
        <w:t>10.)</w:t>
      </w:r>
      <w:r w:rsidRPr="00603778">
        <w:rPr>
          <w:rFonts w:ascii="Melior Com" w:hAnsi="Melior Com" w:cs="Times New Roman"/>
          <w:sz w:val="16"/>
          <w:szCs w:val="16"/>
          <w:lang w:val="pl-PL"/>
        </w:rPr>
        <w:t xml:space="preserve"> W związku z zakwestionowanym ze względu na zasadę równego traktowania działającym wstecz uzupełnieniem ustawy ZRBG o proponowane umowne spełnienie ogólnego okresu oczekiwania niektóre osoby, które dobrowolnie opłaciły zaległe składki, mogą dojść do wniosku, że uczyniły to niepotrzebnie. Składki opłacone zostały bowiem jedynie dlatego, że osoby te zostały poinformowane, iż jest to jedyna możliwość, by nabyte za wykonywaną w getcie pracę składki mogły im być „wypłacone” na mocy ustawy ZRBG.</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 xml:space="preserve">W podejściu tym pominięty został jednak fakt, iż osoby te na skutek dodatkowych, dobrowolnych składek otrzymają także wyliczoną na ich podstawie wyższą emeryturę, a więc ich sytuacja w systemie ustawowych ubezpieczeń rentowo-emerytalnych jest korzystniejsza, niż sytuacja osób, którym „wypłacone” zostaną jedynie świadczenia za okresy składkowe zaliczone na mocy ustawy ZRBG. </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Oczywiście nie ma przeszkód, aby ustawodawca przyznał takim osobom prawo zwrotu odprowadzonych dobrowolnie składek po złożeniu odpowiedniego wniosku (oraz odpowiednim obniżeniu emerytury) ze względu na zaistniałe w późniejszym czasie zniesienie pierwotnego, szczególnego celu wniesienia tychże składek. Rozwiązanie takie byłoby możliwe także mimo faktu, iż nie harmonizuje ono z pomocniczym charakterem uzupełniającego, umownego okresu oczekiwania.</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482BC9">
        <w:rPr>
          <w:rFonts w:ascii="Melior Com" w:hAnsi="Melior Com" w:cs="Times New Roman"/>
          <w:b/>
          <w:sz w:val="16"/>
          <w:szCs w:val="16"/>
          <w:lang w:val="pl-PL"/>
        </w:rPr>
        <w:t>11.)</w:t>
      </w:r>
      <w:r w:rsidRPr="00603778">
        <w:rPr>
          <w:rFonts w:ascii="Melior Com" w:hAnsi="Melior Com" w:cs="Times New Roman"/>
          <w:sz w:val="16"/>
          <w:szCs w:val="16"/>
          <w:lang w:val="pl-PL"/>
        </w:rPr>
        <w:t xml:space="preserve"> Przewidywany pomocniczy, umowny okres oczekiwania wygładziłby ponadto i uzupełnił dwa przepisy, które od początku zawarte były w ustawie ZRBG:</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 xml:space="preserve">§ 1 III ZRBG: </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“Prawo do emerytury przysługuje także wtedy, gdy nie została spełniona minimalna liczba okresów składkowych, konieczna na gruncie prawa międzynarodowego i umów międzypaństwowych do powstania zobowiązania do świadczeń.”</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 3 II ZRBG:</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bookmarkStart w:id="0" w:name="_GoBack"/>
      <w:bookmarkEnd w:id="0"/>
      <w:r w:rsidRPr="00603778">
        <w:rPr>
          <w:rFonts w:ascii="Melior Com" w:hAnsi="Melior Com" w:cs="Times New Roman"/>
          <w:sz w:val="16"/>
          <w:szCs w:val="16"/>
          <w:lang w:val="pl-PL"/>
        </w:rPr>
        <w:t xml:space="preserve">„W celu ustalenia czynnika naliczania [Zugangsfaktor] okres oczekiwania uznaje się za spełniony od momentu ukończenia 65 roku życia, a emerytura z tytułu wieku jako odebrana nie wcześniej niż przed osiągnięciem wieku emerytalnego.” </w:t>
      </w:r>
    </w:p>
    <w:p w:rsidR="00603778" w:rsidRPr="00603778" w:rsidRDefault="00603778" w:rsidP="00603778">
      <w:pPr>
        <w:pStyle w:val="Default"/>
        <w:jc w:val="both"/>
        <w:rPr>
          <w:rFonts w:ascii="Melior Com" w:hAnsi="Melior Com" w:cs="Times New Roman"/>
          <w:sz w:val="16"/>
          <w:szCs w:val="16"/>
          <w:lang w:val="pl-PL"/>
        </w:rPr>
      </w:pPr>
    </w:p>
    <w:p w:rsidR="00603778" w:rsidRPr="00482BC9" w:rsidRDefault="00603778" w:rsidP="00603778">
      <w:pPr>
        <w:pStyle w:val="Default"/>
        <w:jc w:val="both"/>
        <w:rPr>
          <w:rFonts w:ascii="Melior Com" w:hAnsi="Melior Com" w:cs="Times New Roman"/>
          <w:b/>
          <w:sz w:val="16"/>
          <w:szCs w:val="16"/>
          <w:lang w:val="pl-PL"/>
        </w:rPr>
      </w:pPr>
      <w:r w:rsidRPr="00482BC9">
        <w:rPr>
          <w:rFonts w:ascii="Melior Com" w:hAnsi="Melior Com" w:cs="Times New Roman"/>
          <w:b/>
          <w:sz w:val="16"/>
          <w:szCs w:val="16"/>
          <w:lang w:val="pl-PL"/>
        </w:rPr>
        <w:t xml:space="preserve">12.) Wniosek: </w:t>
      </w: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 xml:space="preserve">Analiza pierwszego zagadnienia prowadzi do wniosku, że omawiane pomocnicze, umowne spełnienie okresu oczekiwania płynnie wpisuje się zarówno w koncepcję zawartą w ustawie ZRBG, jak i w SGB VI. Nie ingeruje ono w nabyte okresy składkowe i zastępcze, a jedynie umożliwia “wypłacenie” odrębnych świadczeń z tytułu okresów składkowych na mocy ustawy ZRBG, które w innym przypadku nie prowadziłyby do spełnienia „ogólnego okresu oczekiwania”. Sytuacja beneficjentów tego zapisu nie zostaje tym samym zrównana z sytuacją tych, którzy uiścili dobrowolne składki w celu spełnienia okresu oczekiwania i którzy z tego tytułu otrzymują wyższą emeryturę. </w:t>
      </w:r>
    </w:p>
    <w:p w:rsidR="00603778" w:rsidRDefault="00603778" w:rsidP="00603778">
      <w:pPr>
        <w:pStyle w:val="Default"/>
        <w:jc w:val="both"/>
        <w:rPr>
          <w:rFonts w:ascii="Melior Com" w:hAnsi="Melior Com" w:cs="Times New Roman"/>
          <w:sz w:val="16"/>
          <w:szCs w:val="16"/>
          <w:lang w:val="pl-PL"/>
        </w:rPr>
      </w:pPr>
    </w:p>
    <w:p w:rsidR="00482BC9" w:rsidRDefault="00482BC9" w:rsidP="00603778">
      <w:pPr>
        <w:pStyle w:val="Default"/>
        <w:jc w:val="both"/>
        <w:rPr>
          <w:rFonts w:ascii="Melior Com" w:hAnsi="Melior Com" w:cs="Times New Roman"/>
          <w:sz w:val="16"/>
          <w:szCs w:val="16"/>
          <w:lang w:val="pl-PL"/>
        </w:rPr>
      </w:pPr>
    </w:p>
    <w:p w:rsidR="00482BC9" w:rsidRPr="00603778" w:rsidRDefault="00482BC9" w:rsidP="00603778">
      <w:pPr>
        <w:pStyle w:val="Default"/>
        <w:jc w:val="both"/>
        <w:rPr>
          <w:rFonts w:ascii="Melior Com" w:hAnsi="Melior Com" w:cs="Times New Roman"/>
          <w:sz w:val="16"/>
          <w:szCs w:val="16"/>
          <w:lang w:val="pl-PL"/>
        </w:rPr>
      </w:pPr>
    </w:p>
    <w:p w:rsidR="00603778" w:rsidRPr="00482BC9" w:rsidRDefault="00603778" w:rsidP="00603778">
      <w:pPr>
        <w:pStyle w:val="Default"/>
        <w:jc w:val="both"/>
        <w:rPr>
          <w:rFonts w:ascii="Melior Com" w:hAnsi="Melior Com" w:cs="Times New Roman"/>
          <w:sz w:val="16"/>
          <w:szCs w:val="16"/>
          <w:lang w:val="pl-PL"/>
        </w:rPr>
      </w:pPr>
      <w:r w:rsidRPr="00603778">
        <w:rPr>
          <w:rFonts w:ascii="Melior Com" w:hAnsi="Melior Com" w:cs="Times New Roman"/>
          <w:b/>
          <w:sz w:val="16"/>
          <w:szCs w:val="16"/>
          <w:lang w:val="pl-PL"/>
        </w:rPr>
        <w:lastRenderedPageBreak/>
        <w:t>II.) Pytanie dotyczące dyrektywy</w:t>
      </w:r>
      <w:r w:rsidRPr="00603778">
        <w:rPr>
          <w:rFonts w:ascii="Melior Com" w:eastAsia="Times New Roman" w:hAnsi="Melior Com" w:cs="Times New Roman"/>
          <w:b/>
          <w:bCs/>
          <w:sz w:val="16"/>
          <w:szCs w:val="16"/>
          <w:lang w:val="pl-PL"/>
        </w:rPr>
        <w:t xml:space="preserve"> uznaniowej </w:t>
      </w:r>
      <w:r w:rsidRPr="00603778">
        <w:rPr>
          <w:rFonts w:ascii="Melior Com" w:hAnsi="Melior Com" w:cs="Times New Roman"/>
          <w:b/>
          <w:sz w:val="16"/>
          <w:szCs w:val="16"/>
          <w:lang w:val="pl-PL"/>
        </w:rPr>
        <w:t>[Anerkennungsrichtlinie] jako alternatywnego rozwiązania</w:t>
      </w: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color w:val="00000A"/>
          <w:sz w:val="16"/>
          <w:szCs w:val="16"/>
          <w:lang w:val="pl-PL"/>
        </w:rPr>
        <w:t>Nie ma prawnego ugruntowania stanowisko, iż dyrektywa</w:t>
      </w:r>
      <w:r w:rsidRPr="00603778">
        <w:rPr>
          <w:rFonts w:ascii="Melior Com" w:eastAsia="Times New Roman" w:hAnsi="Melior Com" w:cs="Times New Roman"/>
          <w:bCs/>
          <w:sz w:val="16"/>
          <w:szCs w:val="16"/>
          <w:lang w:val="pl-PL"/>
        </w:rPr>
        <w:t xml:space="preserve"> uznaniowa </w:t>
      </w:r>
      <w:r w:rsidRPr="00603778">
        <w:rPr>
          <w:rFonts w:ascii="Melior Com" w:hAnsi="Melior Com" w:cs="Times New Roman"/>
          <w:sz w:val="16"/>
          <w:szCs w:val="16"/>
          <w:lang w:val="pl-PL"/>
        </w:rPr>
        <w:t>[Anerkennungsrichtlinie - AnerkRL] rządu federalnego stoi w sprzeczności lub czyni zbędnym proponowane uzupełnienie ustawy ZRBG, wprowadzające pomocnicze, umowne spełnienie okresu oczekiwania dla osób, które prócz okresów składkowych na mocy ustawy ZRBG nie nabyły żadnych innych okresów składkowych lub zastępczych, które można by naliczyć na poczet okresu oczekiwania.</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482BC9">
        <w:rPr>
          <w:rFonts w:ascii="Melior Com" w:hAnsi="Melior Com" w:cs="Times New Roman"/>
          <w:b/>
          <w:sz w:val="16"/>
          <w:szCs w:val="16"/>
          <w:lang w:val="pl-PL"/>
        </w:rPr>
        <w:t>1.)</w:t>
      </w:r>
      <w:r w:rsidRPr="00603778">
        <w:rPr>
          <w:rFonts w:ascii="Melior Com" w:hAnsi="Melior Com" w:cs="Times New Roman"/>
          <w:sz w:val="16"/>
          <w:szCs w:val="16"/>
          <w:lang w:val="pl-PL"/>
        </w:rPr>
        <w:t xml:space="preserve"> Nie wymaga dalszego wywodu fakt, iż dyrektywa uznaniowa, jako norma wykonawcza może być co prawda skutecznie stosowana bez parlamentarnego upoważnienia, ale tylko wtedy, jeżeli nie ingeruje ona w jurysdykcję innego podmiotu prawnego i tylko w takim zakresie.</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Jednak i w tym wypadku nie spełnia ona zasady pełnej nadrzędności prawa [Totalvorbehalt des Gesetzes], ustanawianej przez § 31 SGB I w związku z § 37 SGB I w zakresie wszystkich obszarów dotyczących świadczeń socjalnych SGB, tak więc też tych objętych przez SGB VI, nawet w wypadku regulacji działających wyłącznie na korzyść.</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 xml:space="preserve">Dyrektywa uznaniowa nie może więc ustanawiać lub zmieniać żadnych praw na korzyść grupy osób, które doświadczyły nazistowskich prześladowań – będących jej przedmiotem – jak również przyznawać jej szerszego zakresu praw czy też znieść bądź zmniejszyć zakres jej obowiązków. </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Może ona natomiast pełnić funkcję dyrektywy administracyjnej służącej prawidłowemu rozdziałowi udostępnionych przez rząd federalny środków, przeznaczonych na cele zawarte w dyrektywie.</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W szczególności nie może ona ani zmienić, ani zastąpić ustanowionej przez parlament ustawy ZRBG. Zgodnie z zawartą w konstytucji nadrzędnością ustawy (art. 20 III przepis 2 Ustawy zasadniczej), należy zharmonizować  dyrektywę z ustawą ZRBG, jako że dotyczy ona tego samego, określonego już ustawowo, kręgu osób, a merytorycznie dotyczy tego samego zagadnienia (zatrudnienia w getcie).</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Pytanie, czy dyrektywa w pełnym zakresie spełnia te wymogi, może pozostać kwestią otwartą. Jednak następujące przepisy przemawiają za zgodnością z ustawą ZRBG:</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 xml:space="preserve">§ 1 II: </w:t>
      </w: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 xml:space="preserve">“Kwestia weryfikacji innych roszczeń odszkodowawczych oraz roszczeń na mocy Ustawy o wypłacaniu emerytur z tytułu zatrudnienia w getcie pozostaje przez dyrektywę nienaruszoną.” </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Zapis ten wyklucza możliwość, aby dyrektywa uznaniowa stała w prawnej sprzeczności z ustawą ZRBG.</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 xml:space="preserve">§ 2: </w:t>
      </w:r>
    </w:p>
    <w:p w:rsidR="00603778" w:rsidRPr="00603778" w:rsidRDefault="00603778" w:rsidP="00603778">
      <w:pPr>
        <w:pStyle w:val="Default"/>
        <w:jc w:val="both"/>
        <w:rPr>
          <w:rFonts w:ascii="Melior Com" w:hAnsi="Melior Com" w:cs="Times New Roman"/>
          <w:sz w:val="16"/>
          <w:szCs w:val="16"/>
          <w:lang w:val="pl-PL"/>
        </w:rPr>
      </w:pPr>
      <w:r w:rsidRPr="00603778">
        <w:rPr>
          <w:rFonts w:ascii="Melior Com" w:hAnsi="Melior Com" w:cs="Times New Roman"/>
          <w:sz w:val="16"/>
          <w:szCs w:val="16"/>
          <w:lang w:val="pl-PL"/>
        </w:rPr>
        <w:t>“Świadczenie, o którym mowa w § 1, wypłacane jest jednorazowo w wysokości 2000 euro.”</w:t>
      </w:r>
    </w:p>
    <w:p w:rsidR="00603778" w:rsidRPr="00603778" w:rsidRDefault="00603778" w:rsidP="00603778">
      <w:pPr>
        <w:pStyle w:val="Default"/>
        <w:jc w:val="both"/>
        <w:rPr>
          <w:rFonts w:ascii="Melior Com" w:hAnsi="Melior Com" w:cs="Times New Roman"/>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sz w:val="16"/>
          <w:szCs w:val="16"/>
          <w:lang w:val="pl-PL"/>
        </w:rPr>
        <w:t>Jednorazowa wypłata świadczenia przez rząd federalny nie ma nic wspólnego z emeryturą przysługującą na mocy SGB VI oraz ustawy ZRBG.</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sz w:val="16"/>
          <w:szCs w:val="16"/>
          <w:lang w:val="pl-PL"/>
        </w:rPr>
        <w:t>§ 3</w:t>
      </w:r>
    </w:p>
    <w:p w:rsidR="00603778" w:rsidRPr="00603778" w:rsidRDefault="00603778" w:rsidP="00603778">
      <w:pPr>
        <w:jc w:val="both"/>
        <w:rPr>
          <w:rFonts w:ascii="Melior Com" w:hAnsi="Melior Com"/>
          <w:sz w:val="16"/>
          <w:szCs w:val="16"/>
          <w:lang w:val="pl-PL"/>
        </w:rPr>
      </w:pPr>
      <w:r w:rsidRPr="00603778">
        <w:rPr>
          <w:rFonts w:ascii="Melior Com" w:hAnsi="Melior Com"/>
          <w:sz w:val="16"/>
          <w:szCs w:val="16"/>
          <w:lang w:val="pl-PL"/>
        </w:rPr>
        <w:t>„Nie ma prawa do roszczeń odnośnie do świadczeń, o których mowa w § 1.”</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sz w:val="16"/>
          <w:szCs w:val="16"/>
          <w:lang w:val="pl-PL"/>
        </w:rPr>
        <w:t>Treść jest zgodna z zakazem ustanawiania praw. Prawo do roszczeń wynikające z Szóstej Księgi Kodeksu Społecznego (SGB VI) w związku z ustawą ZRBG nie zostaje naruszone.</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sz w:val="16"/>
          <w:szCs w:val="16"/>
          <w:lang w:val="pl-PL"/>
        </w:rPr>
        <w:t>Problematyczne i trudne do pogodzenia z zasadą nadrzędności prawa są jednak sformułowania od § 4 dyrektywy</w:t>
      </w:r>
      <w:r w:rsidRPr="00603778">
        <w:rPr>
          <w:rFonts w:ascii="Melior Com" w:hAnsi="Melior Com"/>
          <w:bCs/>
          <w:sz w:val="16"/>
          <w:szCs w:val="16"/>
          <w:lang w:val="pl-PL"/>
        </w:rPr>
        <w:t xml:space="preserve"> uznaniowej, w których mowa o prawie do świadczeń beneficjentów i ustalaniu dalszych przepisów w tym celu.</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Nie trzeba tego dalej omawiać, gdyż przepis administracyjny, nawet jeśli będzie miał zastosowanie, nie może wpłynąć w żaden sposób na odmowę wypłaty emerytury gettowej na mocy ustawy ZRBG. W samej dyrektywie zawarty jest zapis, że nie narusza ona m.in. ustawy ZRBG. Nie może ona zatem stanowić środka do uzupełnienia braków zawartych w samej ustawie ZRBG.</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482BC9">
        <w:rPr>
          <w:rFonts w:ascii="Melior Com" w:hAnsi="Melior Com"/>
          <w:b/>
          <w:bCs/>
          <w:sz w:val="16"/>
          <w:szCs w:val="16"/>
          <w:lang w:val="pl-PL"/>
        </w:rPr>
        <w:t>2.)</w:t>
      </w:r>
      <w:r w:rsidRPr="00603778">
        <w:rPr>
          <w:rFonts w:ascii="Melior Com" w:hAnsi="Melior Com"/>
          <w:bCs/>
          <w:sz w:val="16"/>
          <w:szCs w:val="16"/>
          <w:lang w:val="pl-PL"/>
        </w:rPr>
        <w:t xml:space="preserve"> Tym bardziej nie może ona zastąpić uznania prawa do emerytury w systemie ustawowych ubezpieczeń rentowo-emerytalnych i uznania byłych pracowników gett przez parlament.</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Niematerialna wartość uznania na drodze ustawy przyjętej przez parlament pracy, którą dzieci i nastolatki wykonywały w getcie i których siła robocza wykorzystywana była na rzecz niemieckiej gospodarki wojennej, oraz materialna wartość skromnego, lecz wynikającego z pracy, regularnego świadczenia pieniężnego (emerytury) jako odszkodowania, mają inną, o wiele wyższą wartość prawną i etyczną, niż jednorazowe odszkodowanie.</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Nieuwzględnienie w systemie ustawowych ubezpieczeń rentowo-emerytalnych pracy, którą te dzieci i nastolatki wykonywały wówczas na rzecz niemieckiej gospodarki w gettach (niezależnie od ich wielkości), jest kontynuacją krzywdy, ciągnącej się aż do podeszłego wieku.</w:t>
      </w:r>
    </w:p>
    <w:p w:rsidR="00603778" w:rsidRPr="00603778" w:rsidRDefault="00603778" w:rsidP="00603778">
      <w:pPr>
        <w:jc w:val="both"/>
        <w:rPr>
          <w:rFonts w:ascii="Melior Com" w:hAnsi="Melior Com"/>
          <w:sz w:val="16"/>
          <w:szCs w:val="16"/>
          <w:lang w:val="pl-PL"/>
        </w:rPr>
      </w:pPr>
    </w:p>
    <w:p w:rsidR="00603778" w:rsidRPr="00482BC9" w:rsidRDefault="00603778" w:rsidP="00603778">
      <w:pPr>
        <w:jc w:val="both"/>
        <w:rPr>
          <w:rFonts w:ascii="Melior Com" w:hAnsi="Melior Com"/>
          <w:b/>
          <w:sz w:val="16"/>
          <w:szCs w:val="16"/>
          <w:lang w:val="pl-PL"/>
        </w:rPr>
      </w:pPr>
      <w:r w:rsidRPr="00482BC9">
        <w:rPr>
          <w:rFonts w:ascii="Melior Com" w:hAnsi="Melior Com"/>
          <w:b/>
          <w:bCs/>
          <w:sz w:val="16"/>
          <w:szCs w:val="16"/>
          <w:lang w:val="pl-PL"/>
        </w:rPr>
        <w:t>3.) Wysokość emerytur</w:t>
      </w: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Nierówne traktowanie osób zatrudnionych w getcie w wyniku wypłaty odszkodowań za ich pracę na drodze przyznania emerytury wynika co najwyżej powierzchownie z „systematyki systemu rentowo-emerytalnego”,  od której wszystkie pięć klubów parlamentarnych niemieckiego Bundestagu zgodnie wyraziło wolę odstąpienia podczas prac nad ustawą ZRBG.</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Różnice w „wynagrodzeniu” za okresy zatrudnienia w getcie zależą w rzeczywistości od przypadku, gdyż po likwidacji gett losy osób w nich przebywających potoczyły się bardzo różnie. Przeważnie o wypłacie świadczeń na mocy ustawy ZRBG decydowało to, na terytorium jakiego państwa dana ofiara getta się znalazła.</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Nie jest jasne, dlaczego uzasadnione miałoby być nieprzyznanie i tak bardzo niskiej emerytury gettowej właśnie tym osobom, które później nie uzyskały dalszych okresów składkowych lub zastępczych, uzupełniających okres oczekiwania, w niemieckim systemie ustawowych ubezpieczeń rentowo-emerytalnych, Unii Europejskiej lub państwach, z którymi podpisane zostały porozumienia dotyczące rent i emerytur.</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 xml:space="preserve">Wszystkie inne osoby zatrudnione w getcie w kraju i za granicą otrzymują niewielki „ekwiwalent” za swoją pracę. Mimo tego, że wykonały one tę samą pracę w getcie, jedni </w:t>
      </w:r>
      <w:r w:rsidRPr="00603778">
        <w:rPr>
          <w:rFonts w:ascii="Melior Com" w:hAnsi="Melior Com"/>
          <w:bCs/>
          <w:sz w:val="16"/>
          <w:szCs w:val="16"/>
          <w:lang w:val="pl-PL"/>
        </w:rPr>
        <w:lastRenderedPageBreak/>
        <w:t xml:space="preserve">otrzymują sumę obliczoną według Szóstej Księgi Kodeksu Socjalnego (SGB VI), gdyż np. znaleźli się później w państwie, z którym podpisano porozumienie, a drudzy nie otrzymują niczego, bo Niemcy nie podpisały z danym państwem porozumienia w sprawie zabezpieczeń socjalnych. </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Dyrektywa uznaniowa pokazuje przynajmniej, że Rząd Federalny dążył do formalnie równego zadośćuczynienia dla pracowników gett za ich zatrudnienie w getcie.</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Stworzenie „równoważności zadośćuczynienia” wewnątrz „systematyki systemu rentowo-emerytalnego“ ustawy ZRBG, która w związku z Szóstą Księgą Kodeksu Socjalnego nie dąży do wymiernej równości w wypłacie świadczeń, tzn. przewiduje świadczenie emerytalne odpowiadające opłaconym wcześniejszym składkom przez ubezpieczone osoby, tj. wartości wynagrodzenia za pracę w getcie, jest możliwe dopiero poprzez uznanie wstępnie przewidzianego w projekcie pomocniczego, umownego okresu oczekiwania.</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 xml:space="preserve">Tylko w ten sposób każda ofiara getta mogłaby otrzymywać emeryturę z tytułu zatrudnienia w getcie według wartości odprowadzonych składek. </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Rzecz jasna w niektórych przypadkach jednorazowa wypłata w wysokości 2000 euro może okazać się nawet korzystniejsza dla osób, które w getcie spędziły kilka miesięcy i nie uzyskały dalszych okresów składkowych w Niemczech i uzyskałyby prawo do emerytury jedynie poprzez uznanie pomocniczego, umownego okresu oczekiwania.</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 xml:space="preserve">Jest to jednak jedynie jednorazowe świadczenie, które przyznawane jest – wbrew nazwie dyrektywy – bez uznania </w:t>
      </w:r>
      <w:r w:rsidRPr="00603778">
        <w:rPr>
          <w:rFonts w:ascii="Melior Com" w:hAnsi="Melior Com"/>
          <w:bCs/>
          <w:sz w:val="16"/>
          <w:szCs w:val="16"/>
          <w:lang w:val="pl-PL"/>
        </w:rPr>
        <w:t>obowiązku prawego i bez uznania pracy wykonanej przez ofiary; ustawa ZRBG przynajmniej w zamyśle jest „świadczeniem dla emerytów”, uzyskanym w wyniku wykonanej pracy, uznanej przez niemieckie prawo.</w:t>
      </w:r>
    </w:p>
    <w:p w:rsidR="00603778" w:rsidRPr="00603778" w:rsidRDefault="00603778" w:rsidP="00603778">
      <w:pPr>
        <w:jc w:val="both"/>
        <w:rPr>
          <w:rFonts w:ascii="Melior Com" w:hAnsi="Melior Com"/>
          <w:sz w:val="16"/>
          <w:szCs w:val="16"/>
          <w:lang w:val="pl-PL"/>
        </w:rPr>
      </w:pPr>
    </w:p>
    <w:p w:rsidR="00603778" w:rsidRPr="00482BC9" w:rsidRDefault="00603778" w:rsidP="00603778">
      <w:pPr>
        <w:jc w:val="both"/>
        <w:rPr>
          <w:rFonts w:ascii="Melior Com" w:hAnsi="Melior Com"/>
          <w:b/>
          <w:sz w:val="16"/>
          <w:szCs w:val="16"/>
          <w:lang w:val="pl-PL"/>
        </w:rPr>
      </w:pPr>
      <w:r w:rsidRPr="00482BC9">
        <w:rPr>
          <w:rFonts w:ascii="Melior Com" w:hAnsi="Melior Com"/>
          <w:b/>
          <w:bCs/>
          <w:sz w:val="16"/>
          <w:szCs w:val="16"/>
          <w:lang w:val="pl-PL"/>
        </w:rPr>
        <w:t>4.) Wnioski:</w:t>
      </w: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Jeżeli dyrektywa uznaniowa zgodna jest z zasadą nadrzędności prawa, nie narusza ona w żaden sposób ustawy ZRBG. Nie byłoby to też możliwe i zgodne z prawem, gdyż jako norma wykonawcza jest ona podporządkowana ustawie.</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Nie ustanawia ona  (co wynika z jej istoty) żadnych praw dla ofiar gett, żadnego prawnego uznania ich pracy, ani też odszkodowań w systemie ustawowych ubezpieczeń rentowo-emerytalnych, lecz jedynie jednorazowe świadczenie, którego wysokość jest taka sama dla wszystkich beneficjentów – mimo różnej wysokości odprowadzonych składek i długości okresów pracy u poszczególnych pracowników gett.</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 xml:space="preserve">Z tego względu nie pokrywa się ona z osadzonym w prawie rentowo-emerytalnym celem ustawy ZRBG, dążącym do stworzenia równowartościowego, zróżnicowanego i tym samym odpowiadającego wysokości odprowadzonych składek i długości okresu zatrudnienia w getcie odszkodowania w formie świadczenia emerytalnego. </w:t>
      </w:r>
    </w:p>
    <w:p w:rsidR="00603778" w:rsidRPr="00603778" w:rsidRDefault="00603778" w:rsidP="00603778">
      <w:pPr>
        <w:jc w:val="both"/>
        <w:rPr>
          <w:rFonts w:ascii="Melior Com" w:hAnsi="Melior Com"/>
          <w:sz w:val="16"/>
          <w:szCs w:val="16"/>
          <w:lang w:val="pl-PL"/>
        </w:rPr>
      </w:pPr>
    </w:p>
    <w:p w:rsidR="00603778" w:rsidRPr="00603778" w:rsidRDefault="00603778" w:rsidP="00603778">
      <w:pPr>
        <w:jc w:val="both"/>
        <w:rPr>
          <w:rFonts w:ascii="Melior Com" w:hAnsi="Melior Com"/>
          <w:sz w:val="16"/>
          <w:szCs w:val="16"/>
          <w:lang w:val="pl-PL"/>
        </w:rPr>
      </w:pPr>
      <w:r w:rsidRPr="00603778">
        <w:rPr>
          <w:rFonts w:ascii="Melior Com" w:hAnsi="Melior Com"/>
          <w:bCs/>
          <w:sz w:val="16"/>
          <w:szCs w:val="16"/>
          <w:lang w:val="pl-PL"/>
        </w:rPr>
        <w:t xml:space="preserve">Poprzez uznanie proponowanego pomocniczego, umownego okresu oczekiwania usunięto by niezgodne z założeniami nierówne traktowanie pracowników w getcie, zależne od tego, w jakim państwie się później znaleźli. </w:t>
      </w:r>
    </w:p>
    <w:p w:rsidR="00603778" w:rsidRPr="00603778" w:rsidRDefault="00603778" w:rsidP="00603778">
      <w:pPr>
        <w:jc w:val="both"/>
        <w:rPr>
          <w:rFonts w:ascii="Melior Com" w:hAnsi="Melior Com"/>
          <w:sz w:val="16"/>
          <w:szCs w:val="16"/>
          <w:lang w:val="pl-PL"/>
        </w:rPr>
      </w:pPr>
    </w:p>
    <w:p w:rsidR="00603778" w:rsidRPr="00603778" w:rsidRDefault="00603778" w:rsidP="00603778">
      <w:pPr>
        <w:widowControl w:val="0"/>
        <w:jc w:val="both"/>
        <w:rPr>
          <w:rFonts w:ascii="Melior Com" w:hAnsi="Melior Com"/>
          <w:sz w:val="16"/>
          <w:szCs w:val="16"/>
          <w:lang w:val="pl-PL"/>
        </w:rPr>
      </w:pPr>
    </w:p>
    <w:p w:rsidR="00775FD8" w:rsidRPr="0065280E" w:rsidRDefault="00775FD8" w:rsidP="009B12D0">
      <w:pPr>
        <w:tabs>
          <w:tab w:val="left" w:pos="284"/>
        </w:tabs>
        <w:spacing w:after="80" w:line="200" w:lineRule="exact"/>
        <w:rPr>
          <w:rFonts w:ascii="Melior Com" w:hAnsi="Melior Com"/>
          <w:bCs/>
          <w:iCs/>
          <w:sz w:val="18"/>
          <w:szCs w:val="18"/>
          <w:lang w:val="pl-PL"/>
        </w:rPr>
        <w:sectPr w:rsidR="00775FD8" w:rsidRPr="0065280E" w:rsidSect="00242CB3">
          <w:headerReference w:type="first" r:id="rId13"/>
          <w:footerReference w:type="first" r:id="rId14"/>
          <w:type w:val="continuous"/>
          <w:pgSz w:w="11906" w:h="16838"/>
          <w:pgMar w:top="1701" w:right="1418" w:bottom="1701" w:left="1418" w:header="1022" w:footer="1022" w:gutter="0"/>
          <w:cols w:num="2" w:sep="1" w:space="282"/>
          <w:docGrid w:linePitch="360"/>
          <w15:footnoteColumns w:val="1"/>
        </w:sectPr>
      </w:pPr>
    </w:p>
    <w:p w:rsidR="00D439C9" w:rsidRPr="0065280E" w:rsidRDefault="00D439C9" w:rsidP="009B12D0">
      <w:pPr>
        <w:tabs>
          <w:tab w:val="left" w:pos="284"/>
        </w:tabs>
        <w:spacing w:after="80" w:line="200" w:lineRule="exact"/>
        <w:rPr>
          <w:rFonts w:ascii="Melior Com" w:hAnsi="Melior Com"/>
          <w:bCs/>
          <w:iCs/>
          <w:sz w:val="18"/>
          <w:szCs w:val="18"/>
          <w:lang w:val="pl-PL"/>
        </w:rPr>
      </w:pPr>
    </w:p>
    <w:sectPr w:rsidR="00D439C9" w:rsidRPr="0065280E" w:rsidSect="004B28AA">
      <w:type w:val="continuous"/>
      <w:pgSz w:w="11906" w:h="16838"/>
      <w:pgMar w:top="1701" w:right="1418" w:bottom="1701" w:left="1418" w:header="1022" w:footer="1022" w:gutter="0"/>
      <w:cols w:num="2" w:sep="1" w:space="282"/>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97A" w:rsidRDefault="004C397A" w:rsidP="00AD525A">
      <w:r>
        <w:separator/>
      </w:r>
    </w:p>
  </w:endnote>
  <w:endnote w:type="continuationSeparator" w:id="0">
    <w:p w:rsidR="004C397A" w:rsidRDefault="004C397A" w:rsidP="00AD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elior Com">
    <w:panose1 w:val="02040503050506040804"/>
    <w:charset w:val="00"/>
    <w:family w:val="roman"/>
    <w:pitch w:val="variable"/>
    <w:sig w:usb0="800000AF" w:usb1="5000204A" w:usb2="00000000" w:usb3="00000000" w:csb0="0000009B" w:csb1="00000000"/>
  </w:font>
  <w:font w:name="Univers LT 47 CondensedLt">
    <w:altName w:val="Univers LT 47 CondensedL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ont319">
    <w:altName w:val="Times New Roman"/>
    <w:charset w:val="00"/>
    <w:family w:val="auto"/>
    <w:pitch w:val="variable"/>
  </w:font>
  <w:font w:name="DGB">
    <w:altName w:val="Arial Narrow"/>
    <w:charset w:val="00"/>
    <w:family w:val="swiss"/>
    <w:pitch w:val="variable"/>
    <w:sig w:usb0="00000001" w:usb1="5000204A" w:usb2="00000000" w:usb3="00000000" w:csb0="0000009B" w:csb1="00000000"/>
  </w:font>
  <w:font w:name="Consolas">
    <w:panose1 w:val="020B0609020204030204"/>
    <w:charset w:val="00"/>
    <w:family w:val="modern"/>
    <w:pitch w:val="fixed"/>
    <w:sig w:usb0="E10002FF" w:usb1="4000FCFF" w:usb2="00000009"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ohit Devanagari">
    <w:altName w:val="Times New Roman"/>
    <w:charset w:val="01"/>
    <w:family w:val="auto"/>
    <w:pitch w:val="variable"/>
  </w:font>
  <w:font w:name="Z_C00000.tmpOOEnc">
    <w:altName w:val="ＭＳ 明朝"/>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69394E" w:rsidRDefault="000A1BB4">
    <w:pPr>
      <w:pStyle w:val="Fuzeile"/>
      <w:rPr>
        <w:sz w:val="18"/>
        <w:szCs w:val="18"/>
      </w:rPr>
    </w:pPr>
    <w:r w:rsidRPr="0069394E">
      <w:rPr>
        <w:rStyle w:val="Seitenzahl"/>
        <w:sz w:val="18"/>
        <w:szCs w:val="18"/>
      </w:rPr>
      <w:fldChar w:fldCharType="begin"/>
    </w:r>
    <w:r w:rsidRPr="0069394E">
      <w:rPr>
        <w:rStyle w:val="Seitenzahl"/>
        <w:sz w:val="18"/>
        <w:szCs w:val="18"/>
      </w:rPr>
      <w:instrText xml:space="preserve"> PAGE </w:instrText>
    </w:r>
    <w:r w:rsidRPr="0069394E">
      <w:rPr>
        <w:rStyle w:val="Seitenzahl"/>
        <w:sz w:val="18"/>
        <w:szCs w:val="18"/>
      </w:rPr>
      <w:fldChar w:fldCharType="separate"/>
    </w:r>
    <w:r>
      <w:rPr>
        <w:rStyle w:val="Seitenzahl"/>
        <w:noProof/>
        <w:sz w:val="18"/>
        <w:szCs w:val="18"/>
      </w:rPr>
      <w:t>2</w:t>
    </w:r>
    <w:r w:rsidRPr="0069394E">
      <w:rPr>
        <w:rStyle w:val="Seitenzah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E5154F" w:rsidRDefault="000A1BB4">
    <w:pPr>
      <w:pStyle w:val="Fuzeile"/>
      <w:rPr>
        <w:sz w:val="18"/>
        <w:szCs w:val="18"/>
      </w:rPr>
    </w:pPr>
    <w:r w:rsidRPr="00E5154F">
      <w:rPr>
        <w:sz w:val="18"/>
        <w:szCs w:val="18"/>
      </w:rPr>
      <w:tab/>
    </w:r>
    <w:r w:rsidRPr="00E5154F">
      <w:rPr>
        <w:sz w:val="18"/>
        <w:szCs w:val="18"/>
      </w:rPr>
      <w:tab/>
    </w:r>
    <w:r w:rsidRPr="00E5154F">
      <w:rPr>
        <w:rStyle w:val="Seitenzahl"/>
        <w:sz w:val="18"/>
        <w:szCs w:val="18"/>
      </w:rPr>
      <w:fldChar w:fldCharType="begin"/>
    </w:r>
    <w:r w:rsidRPr="00E5154F">
      <w:rPr>
        <w:rStyle w:val="Seitenzahl"/>
        <w:sz w:val="18"/>
        <w:szCs w:val="18"/>
      </w:rPr>
      <w:instrText xml:space="preserve"> PAGE </w:instrText>
    </w:r>
    <w:r w:rsidRPr="00E5154F">
      <w:rPr>
        <w:rStyle w:val="Seitenzahl"/>
        <w:sz w:val="18"/>
        <w:szCs w:val="18"/>
      </w:rPr>
      <w:fldChar w:fldCharType="separate"/>
    </w:r>
    <w:r w:rsidR="00482BC9">
      <w:rPr>
        <w:rStyle w:val="Seitenzahl"/>
        <w:noProof/>
        <w:sz w:val="18"/>
        <w:szCs w:val="18"/>
      </w:rPr>
      <w:t>5</w:t>
    </w:r>
    <w:r w:rsidRPr="00E5154F">
      <w:rPr>
        <w:rStyle w:val="Seitenzah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69394E" w:rsidRDefault="000A1BB4">
    <w:pPr>
      <w:pStyle w:val="Fuzeile"/>
      <w:rPr>
        <w:sz w:val="18"/>
        <w:szCs w:val="18"/>
      </w:rPr>
    </w:pPr>
    <w:r w:rsidRPr="0069394E">
      <w:rPr>
        <w:sz w:val="18"/>
        <w:szCs w:val="18"/>
      </w:rPr>
      <w:tab/>
    </w:r>
    <w:r w:rsidRPr="0069394E">
      <w:rPr>
        <w:sz w:val="18"/>
        <w:szCs w:val="18"/>
      </w:rPr>
      <w:tab/>
    </w:r>
    <w:r w:rsidRPr="0069394E">
      <w:rPr>
        <w:rStyle w:val="Seitenzahl"/>
        <w:sz w:val="18"/>
        <w:szCs w:val="18"/>
      </w:rPr>
      <w:fldChar w:fldCharType="begin"/>
    </w:r>
    <w:r w:rsidRPr="0069394E">
      <w:rPr>
        <w:rStyle w:val="Seitenzahl"/>
        <w:sz w:val="18"/>
        <w:szCs w:val="18"/>
      </w:rPr>
      <w:instrText xml:space="preserve"> PAGE </w:instrText>
    </w:r>
    <w:r w:rsidRPr="0069394E">
      <w:rPr>
        <w:rStyle w:val="Seitenzahl"/>
        <w:sz w:val="18"/>
        <w:szCs w:val="18"/>
      </w:rPr>
      <w:fldChar w:fldCharType="separate"/>
    </w:r>
    <w:r w:rsidR="00482BC9">
      <w:rPr>
        <w:rStyle w:val="Seitenzahl"/>
        <w:noProof/>
        <w:sz w:val="18"/>
        <w:szCs w:val="18"/>
      </w:rPr>
      <w:t>1</w:t>
    </w:r>
    <w:r w:rsidRPr="0069394E">
      <w:rPr>
        <w:rStyle w:val="Seitenzah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Default="000A1B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97A" w:rsidRDefault="004C397A" w:rsidP="00AD525A">
      <w:r>
        <w:separator/>
      </w:r>
    </w:p>
  </w:footnote>
  <w:footnote w:type="continuationSeparator" w:id="0">
    <w:p w:rsidR="004C397A" w:rsidRDefault="004C397A" w:rsidP="00AD525A">
      <w:r>
        <w:continuationSeparator/>
      </w:r>
    </w:p>
  </w:footnote>
  <w:footnote w:id="1">
    <w:p w:rsidR="000A1BB4" w:rsidRPr="00DA7DC7" w:rsidRDefault="000A1BB4" w:rsidP="00DA7DC7">
      <w:pPr>
        <w:pStyle w:val="Funotentext"/>
        <w:rPr>
          <w:rFonts w:ascii="Melior Com" w:hAnsi="Melior Com"/>
          <w:sz w:val="16"/>
          <w:szCs w:val="16"/>
        </w:rPr>
      </w:pPr>
      <w:r w:rsidRPr="00DA7DC7">
        <w:rPr>
          <w:rStyle w:val="Funotenzeichen"/>
          <w:rFonts w:ascii="Melior Com" w:hAnsi="Melior Com"/>
          <w:sz w:val="16"/>
          <w:szCs w:val="16"/>
        </w:rPr>
        <w:sym w:font="Symbol" w:char="F02A"/>
      </w:r>
      <w:r w:rsidR="00603778" w:rsidRPr="00603778">
        <w:t xml:space="preserve"> </w:t>
      </w:r>
      <w:proofErr w:type="spellStart"/>
      <w:r w:rsidR="00603778" w:rsidRPr="00603778">
        <w:rPr>
          <w:rFonts w:ascii="Melior Com" w:hAnsi="Melior Com"/>
          <w:sz w:val="16"/>
          <w:szCs w:val="16"/>
        </w:rPr>
        <w:t>E-mail</w:t>
      </w:r>
      <w:proofErr w:type="spellEnd"/>
      <w:r w:rsidR="00603778" w:rsidRPr="00603778">
        <w:rPr>
          <w:rFonts w:ascii="Melior Com" w:hAnsi="Melior Com"/>
          <w:sz w:val="16"/>
          <w:szCs w:val="16"/>
        </w:rPr>
        <w:t xml:space="preserve"> z </w:t>
      </w:r>
      <w:proofErr w:type="spellStart"/>
      <w:r w:rsidR="00603778" w:rsidRPr="00603778">
        <w:rPr>
          <w:rFonts w:ascii="Melior Com" w:hAnsi="Melior Com"/>
          <w:sz w:val="16"/>
          <w:szCs w:val="16"/>
        </w:rPr>
        <w:t>dnia</w:t>
      </w:r>
      <w:proofErr w:type="spellEnd"/>
      <w:r w:rsidR="00603778" w:rsidRPr="00603778">
        <w:rPr>
          <w:rFonts w:ascii="Melior Com" w:hAnsi="Melior Com"/>
          <w:sz w:val="16"/>
          <w:szCs w:val="16"/>
        </w:rPr>
        <w:t xml:space="preserve"> 14.12.2016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324EB8" w:rsidRDefault="000A1BB4">
    <w:pPr>
      <w:pStyle w:val="Kopfzeile"/>
      <w:pBdr>
        <w:bottom w:val="single" w:sz="4" w:space="2" w:color="auto"/>
      </w:pBdr>
      <w:tabs>
        <w:tab w:val="clear" w:pos="4536"/>
      </w:tabs>
      <w:rPr>
        <w:rFonts w:ascii="Melior Com" w:hAnsi="Melior Com"/>
        <w:sz w:val="18"/>
      </w:rPr>
    </w:pPr>
    <w:r w:rsidRPr="00324EB8">
      <w:rPr>
        <w:rFonts w:ascii="Melior Com" w:hAnsi="Melior Com"/>
      </w:rPr>
      <w:t xml:space="preserve">Ausschussdrucksache </w:t>
    </w:r>
    <w:r w:rsidRPr="00324EB8">
      <w:rPr>
        <w:rFonts w:ascii="Melior Com" w:hAnsi="Melior Com"/>
        <w:b/>
      </w:rPr>
      <w:t>1</w:t>
    </w:r>
    <w:r>
      <w:rPr>
        <w:rFonts w:ascii="Melior Com" w:hAnsi="Melior Com"/>
        <w:b/>
      </w:rPr>
      <w:t>8</w:t>
    </w:r>
    <w:r w:rsidRPr="00324EB8">
      <w:rPr>
        <w:rFonts w:ascii="Melior Com" w:hAnsi="Melior Com"/>
        <w:b/>
      </w:rPr>
      <w:t>(11)</w:t>
    </w:r>
    <w:r>
      <w:rPr>
        <w:rFonts w:ascii="Melior Com" w:hAnsi="Melior Com"/>
        <w:b/>
        <w:noProof/>
      </w:rPr>
      <w:t>709</w:t>
    </w:r>
    <w:r w:rsidRPr="00324EB8">
      <w:rPr>
        <w:rFonts w:ascii="Melior Com" w:hAnsi="Melior Com"/>
        <w:b/>
      </w:rPr>
      <w:tab/>
    </w:r>
    <w:r w:rsidRPr="00324EB8">
      <w:rPr>
        <w:rFonts w:ascii="Melior Com" w:hAnsi="Melior Com"/>
        <w:sz w:val="18"/>
      </w:rPr>
      <w:t>Ausschuss für Arbeit und Soziales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324EB8" w:rsidRDefault="000A1BB4" w:rsidP="00174AD2">
    <w:pPr>
      <w:pStyle w:val="Kopfzeile"/>
      <w:pBdr>
        <w:bottom w:val="single" w:sz="4" w:space="2" w:color="auto"/>
      </w:pBdr>
      <w:tabs>
        <w:tab w:val="clear" w:pos="4536"/>
      </w:tabs>
      <w:rPr>
        <w:rFonts w:ascii="Melior Com" w:hAnsi="Melior Com"/>
        <w:sz w:val="18"/>
      </w:rPr>
    </w:pPr>
    <w:r w:rsidRPr="00324EB8">
      <w:rPr>
        <w:rFonts w:ascii="Melior Com" w:hAnsi="Melior Com"/>
      </w:rPr>
      <w:t xml:space="preserve">Ausschussdrucksache </w:t>
    </w:r>
    <w:r w:rsidRPr="003072AC">
      <w:rPr>
        <w:rFonts w:ascii="Melior Com" w:hAnsi="Melior Com"/>
      </w:rPr>
      <w:t>18(11)</w:t>
    </w:r>
    <w:r w:rsidR="00603778">
      <w:rPr>
        <w:rFonts w:ascii="Melior Com" w:hAnsi="Melior Com"/>
        <w:b/>
        <w:noProof/>
      </w:rPr>
      <w:t>872</w:t>
    </w:r>
    <w:r w:rsidRPr="00324EB8">
      <w:rPr>
        <w:rFonts w:ascii="Melior Com" w:hAnsi="Melior Com"/>
        <w:b/>
      </w:rPr>
      <w:tab/>
    </w:r>
    <w:r w:rsidRPr="00324EB8">
      <w:rPr>
        <w:rFonts w:ascii="Melior Com" w:hAnsi="Melior Com"/>
        <w:sz w:val="18"/>
      </w:rPr>
      <w:t>Ausschuss für Arbeit und Soziales</w:t>
    </w:r>
  </w:p>
  <w:p w:rsidR="000A1BB4" w:rsidRPr="00174AD2" w:rsidRDefault="000A1BB4" w:rsidP="00174AD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Default="000A1B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7.25pt;height:17.25pt" o:bullet="t">
        <v:imagedata r:id="rId1" o:title="Punkt grau_22"/>
      </v:shape>
    </w:pict>
  </w:numPicBullet>
  <w:numPicBullet w:numPicBulletId="1">
    <w:pict>
      <v:shape id="_x0000_i1052" type="#_x0000_t75" style="width:32.7pt;height:32.7pt" o:bullet="t">
        <v:imagedata r:id="rId2" o:title="Punktgrau70"/>
      </v:shape>
    </w:pict>
  </w:numPicBullet>
  <w:abstractNum w:abstractNumId="0" w15:restartNumberingAfterBreak="0">
    <w:nsid w:val="FFFFFF89"/>
    <w:multiLevelType w:val="singleLevel"/>
    <w:tmpl w:val="88A2560A"/>
    <w:lvl w:ilvl="0">
      <w:start w:val="1"/>
      <w:numFmt w:val="bullet"/>
      <w:pStyle w:val="Aufzhlungszeichen"/>
      <w:lvlText w:val=""/>
      <w:lvlPicBulletId w:val="1"/>
      <w:lvlJc w:val="left"/>
      <w:pPr>
        <w:ind w:left="360" w:hanging="360"/>
      </w:pPr>
      <w:rPr>
        <w:rFonts w:ascii="Symbol" w:hAnsi="Symbol" w:hint="default"/>
        <w:color w:val="auto"/>
        <w:u w:color="808080"/>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664A9710"/>
    <w:name w:val="WW8Num2"/>
    <w:lvl w:ilvl="0">
      <w:start w:val="1"/>
      <w:numFmt w:val="upperRoman"/>
      <w:lvlText w:val="%1."/>
      <w:lvlJc w:val="left"/>
      <w:pPr>
        <w:tabs>
          <w:tab w:val="num" w:pos="644"/>
        </w:tabs>
        <w:ind w:left="644" w:hanging="360"/>
      </w:pPr>
      <w:rPr>
        <w:b/>
      </w:r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Arial" w:hAnsi="Aria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5" w15:restartNumberingAfterBreak="0">
    <w:nsid w:val="00000005"/>
    <w:multiLevelType w:val="multilevel"/>
    <w:tmpl w:val="00000005"/>
    <w:name w:val="WW8Num5"/>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6" w15:restartNumberingAfterBreak="0">
    <w:nsid w:val="00000006"/>
    <w:multiLevelType w:val="multilevel"/>
    <w:tmpl w:val="00000006"/>
    <w:name w:val="WW8Num6"/>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7" w15:restartNumberingAfterBreak="0">
    <w:nsid w:val="00000007"/>
    <w:multiLevelType w:val="multilevel"/>
    <w:tmpl w:val="00000007"/>
    <w:name w:val="WW8Num7"/>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8" w15:restartNumberingAfterBreak="0">
    <w:nsid w:val="00000008"/>
    <w:multiLevelType w:val="multilevel"/>
    <w:tmpl w:val="00000008"/>
    <w:name w:val="WW8Num8"/>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9" w15:restartNumberingAfterBreak="0">
    <w:nsid w:val="010A196A"/>
    <w:multiLevelType w:val="multilevel"/>
    <w:tmpl w:val="A86472EE"/>
    <w:lvl w:ilvl="0">
      <w:start w:val="1"/>
      <w:numFmt w:val="upperLetter"/>
      <w:lvlText w:val="%1)"/>
      <w:lvlJc w:val="left"/>
      <w:pPr>
        <w:ind w:left="0" w:firstLine="0"/>
      </w:pPr>
      <w:rPr>
        <w:rFonts w:ascii="Arial" w:hAnsi="Arial" w:hint="default"/>
        <w:b w:val="0"/>
        <w:i w:val="0"/>
        <w:sz w:val="24"/>
      </w:rPr>
    </w:lvl>
    <w:lvl w:ilvl="1">
      <w:start w:val="1"/>
      <w:numFmt w:val="upperRoman"/>
      <w:lvlText w:val="%2."/>
      <w:lvlJc w:val="left"/>
      <w:pPr>
        <w:ind w:left="567" w:hanging="207"/>
      </w:pPr>
      <w:rPr>
        <w:rFonts w:hint="default"/>
      </w:rPr>
    </w:lvl>
    <w:lvl w:ilvl="2">
      <w:start w:val="1"/>
      <w:numFmt w:val="ordinal"/>
      <w:lvlText w:val="%3"/>
      <w:lvlJc w:val="left"/>
      <w:pPr>
        <w:ind w:left="851" w:hanging="13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972FD4"/>
    <w:multiLevelType w:val="hybridMultilevel"/>
    <w:tmpl w:val="4CA0161A"/>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40F5D65"/>
    <w:multiLevelType w:val="hybridMultilevel"/>
    <w:tmpl w:val="3F760FD4"/>
    <w:lvl w:ilvl="0" w:tplc="4C945BEE">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4DE7509"/>
    <w:multiLevelType w:val="hybridMultilevel"/>
    <w:tmpl w:val="1CFE8DC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7F9167E"/>
    <w:multiLevelType w:val="hybridMultilevel"/>
    <w:tmpl w:val="797C0B00"/>
    <w:lvl w:ilvl="0" w:tplc="21B8047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FBD0362"/>
    <w:multiLevelType w:val="hybridMultilevel"/>
    <w:tmpl w:val="E0FCB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0542806"/>
    <w:multiLevelType w:val="multilevel"/>
    <w:tmpl w:val="26EEC93A"/>
    <w:styleLink w:val="GKVStellungnahme"/>
    <w:lvl w:ilvl="0">
      <w:start w:val="1"/>
      <w:numFmt w:val="upperRoman"/>
      <w:lvlText w:val="%1."/>
      <w:lvlJc w:val="left"/>
      <w:pPr>
        <w:ind w:left="397" w:hanging="397"/>
      </w:pPr>
      <w:rPr>
        <w:rFonts w:hint="default"/>
      </w:rPr>
    </w:lvl>
    <w:lvl w:ilvl="1">
      <w:start w:val="1"/>
      <w:numFmt w:val="decimal"/>
      <w:lvlText w:val="%2"/>
      <w:lvlJc w:val="left"/>
      <w:pPr>
        <w:ind w:left="397" w:hanging="397"/>
      </w:pPr>
      <w:rPr>
        <w:rFonts w:hint="default"/>
      </w:rPr>
    </w:lvl>
    <w:lvl w:ilvl="2">
      <w:start w:val="1"/>
      <w:numFmt w:val="none"/>
      <w:suff w:val="nothing"/>
      <w:lvlText w:val="%3"/>
      <w:lvlJc w:val="left"/>
      <w:pPr>
        <w:ind w:left="0" w:firstLine="0"/>
      </w:pPr>
      <w:rPr>
        <w:rFonts w:hint="default"/>
      </w:rPr>
    </w:lvl>
    <w:lvl w:ilvl="3">
      <w:start w:val="1"/>
      <w:numFmt w:val="upperLetter"/>
      <w:lvlText w:val="%4)"/>
      <w:lvlJc w:val="left"/>
      <w:pPr>
        <w:ind w:left="397" w:hanging="397"/>
      </w:pPr>
      <w:rPr>
        <w:rFonts w:hint="default"/>
      </w:rPr>
    </w:lvl>
    <w:lvl w:ilvl="4">
      <w:start w:val="1"/>
      <w:numFmt w:val="lowerLetter"/>
      <w:lvlText w:val="(%5)"/>
      <w:lvlJc w:val="left"/>
      <w:pPr>
        <w:ind w:left="737" w:hanging="340"/>
      </w:pPr>
      <w:rPr>
        <w:rFonts w:hint="default"/>
      </w:rPr>
    </w:lvl>
    <w:lvl w:ilvl="5">
      <w:start w:val="1"/>
      <w:numFmt w:val="lowerRoman"/>
      <w:lvlText w:val="(%6)"/>
      <w:lvlJc w:val="left"/>
      <w:pPr>
        <w:ind w:left="1077" w:hanging="340"/>
      </w:pPr>
      <w:rPr>
        <w:rFonts w:hint="default"/>
      </w:rPr>
    </w:lvl>
    <w:lvl w:ilvl="6">
      <w:start w:val="1"/>
      <w:numFmt w:val="decimal"/>
      <w:lvlText w:val="%7."/>
      <w:lvlJc w:val="left"/>
      <w:pPr>
        <w:ind w:left="1077" w:hanging="340"/>
      </w:pPr>
      <w:rPr>
        <w:rFonts w:hint="default"/>
      </w:rPr>
    </w:lvl>
    <w:lvl w:ilvl="7">
      <w:start w:val="1"/>
      <w:numFmt w:val="lowerLetter"/>
      <w:lvlText w:val="%8."/>
      <w:lvlJc w:val="left"/>
      <w:pPr>
        <w:ind w:left="1077" w:hanging="340"/>
      </w:pPr>
      <w:rPr>
        <w:rFonts w:hint="default"/>
      </w:rPr>
    </w:lvl>
    <w:lvl w:ilvl="8">
      <w:start w:val="1"/>
      <w:numFmt w:val="lowerRoman"/>
      <w:lvlText w:val="%9."/>
      <w:lvlJc w:val="left"/>
      <w:pPr>
        <w:ind w:left="1077" w:hanging="340"/>
      </w:pPr>
      <w:rPr>
        <w:rFonts w:hint="default"/>
      </w:rPr>
    </w:lvl>
  </w:abstractNum>
  <w:abstractNum w:abstractNumId="16" w15:restartNumberingAfterBreak="0">
    <w:nsid w:val="113001C5"/>
    <w:multiLevelType w:val="hybridMultilevel"/>
    <w:tmpl w:val="118C79E2"/>
    <w:numStyleLink w:val="Nummeriert"/>
  </w:abstractNum>
  <w:abstractNum w:abstractNumId="17" w15:restartNumberingAfterBreak="0">
    <w:nsid w:val="13C92B43"/>
    <w:multiLevelType w:val="hybridMultilevel"/>
    <w:tmpl w:val="E958703E"/>
    <w:styleLink w:val="ImportierterStil1"/>
    <w:lvl w:ilvl="0" w:tplc="633EA48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BFA3148">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BD25A4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A296E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48E9844">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010AFF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06473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F4CE274">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76A7BA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3E85297"/>
    <w:multiLevelType w:val="multilevel"/>
    <w:tmpl w:val="F4CCDDA2"/>
    <w:name w:val="Artikel"/>
    <w:lvl w:ilvl="0">
      <w:start w:val="1"/>
      <w:numFmt w:val="decimal"/>
      <w:lvlRestart w:val="0"/>
      <w:pStyle w:val="ArtikelBezeichner"/>
      <w:suff w:val="nothing"/>
      <w:lvlText w:val="Artikel %1"/>
      <w:lvlJc w:val="left"/>
      <w:pPr>
        <w:ind w:left="720" w:hanging="720"/>
      </w:pPr>
      <w:rPr>
        <w:rFonts w:hint="default"/>
      </w:rPr>
    </w:lvl>
    <w:lvl w:ilvl="1">
      <w:start w:val="1"/>
      <w:numFmt w:val="decimal"/>
      <w:pStyle w:val="ParagraphBezeichner"/>
      <w:suff w:val="nothing"/>
      <w:lvlText w:val="§ %2"/>
      <w:lvlJc w:val="left"/>
      <w:pPr>
        <w:ind w:left="0" w:firstLine="0"/>
      </w:pPr>
      <w:rPr>
        <w:rFonts w:hint="default"/>
      </w:rPr>
    </w:lvl>
    <w:lvl w:ilvl="2">
      <w:start w:val="1"/>
      <w:numFmt w:val="decimal"/>
      <w:pStyle w:val="JuristischerAbsatznummeriert"/>
      <w:lvlText w:val="(%3)"/>
      <w:lvlJc w:val="left"/>
      <w:pPr>
        <w:tabs>
          <w:tab w:val="num" w:pos="850"/>
        </w:tabs>
        <w:ind w:left="0" w:firstLine="425"/>
      </w:pPr>
      <w:rPr>
        <w:rFonts w:hint="default"/>
      </w:rPr>
    </w:lvl>
    <w:lvl w:ilvl="3">
      <w:start w:val="1"/>
      <w:numFmt w:val="decimal"/>
      <w:pStyle w:val="NummerierungStufe1"/>
      <w:lvlText w:val="%4."/>
      <w:lvlJc w:val="left"/>
      <w:pPr>
        <w:tabs>
          <w:tab w:val="num" w:pos="425"/>
        </w:tabs>
        <w:ind w:left="425" w:hanging="425"/>
      </w:pPr>
      <w:rPr>
        <w:rFonts w:hint="default"/>
      </w:rPr>
    </w:lvl>
    <w:lvl w:ilvl="4">
      <w:start w:val="1"/>
      <w:numFmt w:val="lowerLetter"/>
      <w:pStyle w:val="NummerierungStufe2"/>
      <w:lvlText w:val="%5)"/>
      <w:lvlJc w:val="left"/>
      <w:pPr>
        <w:tabs>
          <w:tab w:val="num" w:pos="850"/>
        </w:tabs>
        <w:ind w:left="850" w:hanging="425"/>
      </w:pPr>
      <w:rPr>
        <w:rFonts w:hint="default"/>
      </w:rPr>
    </w:lvl>
    <w:lvl w:ilvl="5">
      <w:start w:val="1"/>
      <w:numFmt w:val="lowerLetter"/>
      <w:pStyle w:val="NummerierungStufe3"/>
      <w:lvlText w:val="%6%6)"/>
      <w:lvlJc w:val="left"/>
      <w:pPr>
        <w:tabs>
          <w:tab w:val="num" w:pos="1276"/>
        </w:tabs>
        <w:ind w:left="1276" w:hanging="426"/>
      </w:pPr>
      <w:rPr>
        <w:rFonts w:hint="default"/>
      </w:rPr>
    </w:lvl>
    <w:lvl w:ilvl="6">
      <w:start w:val="1"/>
      <w:numFmt w:val="lowerLetter"/>
      <w:pStyle w:val="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51C76EC"/>
    <w:multiLevelType w:val="hybridMultilevel"/>
    <w:tmpl w:val="198201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5A20C1C"/>
    <w:multiLevelType w:val="multilevel"/>
    <w:tmpl w:val="A86472EE"/>
    <w:lvl w:ilvl="0">
      <w:start w:val="1"/>
      <w:numFmt w:val="upperLetter"/>
      <w:lvlText w:val="%1)"/>
      <w:lvlJc w:val="left"/>
      <w:pPr>
        <w:ind w:left="0" w:firstLine="0"/>
      </w:pPr>
      <w:rPr>
        <w:rFonts w:ascii="Arial" w:hAnsi="Arial" w:hint="default"/>
        <w:b w:val="0"/>
        <w:i w:val="0"/>
        <w:sz w:val="24"/>
      </w:rPr>
    </w:lvl>
    <w:lvl w:ilvl="1">
      <w:start w:val="1"/>
      <w:numFmt w:val="upperRoman"/>
      <w:lvlText w:val="%2."/>
      <w:lvlJc w:val="left"/>
      <w:pPr>
        <w:ind w:left="567" w:hanging="207"/>
      </w:pPr>
      <w:rPr>
        <w:rFonts w:hint="default"/>
      </w:rPr>
    </w:lvl>
    <w:lvl w:ilvl="2">
      <w:start w:val="1"/>
      <w:numFmt w:val="ordinal"/>
      <w:lvlText w:val="%3"/>
      <w:lvlJc w:val="left"/>
      <w:pPr>
        <w:ind w:left="851" w:hanging="13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62232FB"/>
    <w:multiLevelType w:val="hybridMultilevel"/>
    <w:tmpl w:val="B3A8C26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89E69D6"/>
    <w:multiLevelType w:val="hybridMultilevel"/>
    <w:tmpl w:val="E5849754"/>
    <w:lvl w:ilvl="0" w:tplc="D8D86412">
      <w:start w:val="1"/>
      <w:numFmt w:val="decimal"/>
      <w:lvlText w:val="%1."/>
      <w:lvlJc w:val="center"/>
      <w:pPr>
        <w:ind w:left="502"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1443283"/>
    <w:multiLevelType w:val="hybridMultilevel"/>
    <w:tmpl w:val="118C79E2"/>
    <w:styleLink w:val="Nummeriert"/>
    <w:lvl w:ilvl="0" w:tplc="71BCAD1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70CA5E8E">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F064ECF8">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6CB03034">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9C584900">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44C46BA">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9EEAE1BE">
      <w:start w:val="1"/>
      <w:numFmt w:val="decimal"/>
      <w:lvlText w:val="%7."/>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 w:val="left" w:pos="9217"/>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6B66642">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4A9CBCB2">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7EC2A50"/>
    <w:multiLevelType w:val="multilevel"/>
    <w:tmpl w:val="CC3EDF26"/>
    <w:styleLink w:val="ListegrauerPunkt"/>
    <w:lvl w:ilvl="0">
      <w:start w:val="1"/>
      <w:numFmt w:val="lowerLetter"/>
      <w:lvlText w:val="%1)"/>
      <w:lvlJc w:val="left"/>
      <w:pPr>
        <w:ind w:left="357" w:hanging="357"/>
      </w:pPr>
      <w:rPr>
        <w:rFonts w:hint="default"/>
        <w:color w:val="auto"/>
        <w:sz w:val="20"/>
      </w:rPr>
    </w:lvl>
    <w:lvl w:ilvl="1">
      <w:start w:val="1"/>
      <w:numFmt w:val="bullet"/>
      <w:lvlText w:val=""/>
      <w:lvlPicBulletId w:val="0"/>
      <w:lvlJc w:val="left"/>
      <w:pPr>
        <w:ind w:left="1434" w:hanging="357"/>
      </w:pPr>
      <w:rPr>
        <w:rFonts w:ascii="Symbol" w:hAnsi="Symbol" w:hint="default"/>
        <w:color w:val="auto"/>
      </w:rPr>
    </w:lvl>
    <w:lvl w:ilvl="2">
      <w:start w:val="1"/>
      <w:numFmt w:val="bullet"/>
      <w:lvlText w:val=""/>
      <w:lvlPicBulletId w:val="0"/>
      <w:lvlJc w:val="left"/>
      <w:pPr>
        <w:ind w:left="2511" w:hanging="357"/>
      </w:pPr>
      <w:rPr>
        <w:rFonts w:ascii="Symbol" w:hAnsi="Symbol" w:hint="default"/>
        <w:color w:val="auto"/>
      </w:rPr>
    </w:lvl>
    <w:lvl w:ilvl="3">
      <w:start w:val="1"/>
      <w:numFmt w:val="bullet"/>
      <w:lvlText w:val=""/>
      <w:lvlPicBulletId w:val="0"/>
      <w:lvlJc w:val="left"/>
      <w:pPr>
        <w:ind w:left="3588" w:hanging="357"/>
      </w:pPr>
      <w:rPr>
        <w:rFonts w:ascii="Symbol" w:hAnsi="Symbol" w:hint="default"/>
        <w:color w:val="auto"/>
      </w:rPr>
    </w:lvl>
    <w:lvl w:ilvl="4">
      <w:start w:val="1"/>
      <w:numFmt w:val="bullet"/>
      <w:lvlText w:val=""/>
      <w:lvlPicBulletId w:val="0"/>
      <w:lvlJc w:val="left"/>
      <w:pPr>
        <w:ind w:left="4665" w:hanging="357"/>
      </w:pPr>
      <w:rPr>
        <w:rFonts w:ascii="Symbol" w:hAnsi="Symbol" w:hint="default"/>
        <w:color w:val="auto"/>
      </w:rPr>
    </w:lvl>
    <w:lvl w:ilvl="5">
      <w:start w:val="1"/>
      <w:numFmt w:val="bullet"/>
      <w:lvlText w:val=""/>
      <w:lvlPicBulletId w:val="0"/>
      <w:lvlJc w:val="left"/>
      <w:pPr>
        <w:ind w:left="5742" w:hanging="357"/>
      </w:pPr>
      <w:rPr>
        <w:rFonts w:ascii="Symbol" w:hAnsi="Symbol" w:hint="default"/>
        <w:color w:val="auto"/>
      </w:rPr>
    </w:lvl>
    <w:lvl w:ilvl="6">
      <w:start w:val="1"/>
      <w:numFmt w:val="bullet"/>
      <w:lvlText w:val=""/>
      <w:lvlPicBulletId w:val="0"/>
      <w:lvlJc w:val="left"/>
      <w:pPr>
        <w:ind w:left="6819" w:hanging="357"/>
      </w:pPr>
      <w:rPr>
        <w:rFonts w:ascii="Symbol" w:hAnsi="Symbol" w:hint="default"/>
        <w:color w:val="auto"/>
      </w:rPr>
    </w:lvl>
    <w:lvl w:ilvl="7">
      <w:start w:val="1"/>
      <w:numFmt w:val="bullet"/>
      <w:lvlText w:val=""/>
      <w:lvlPicBulletId w:val="0"/>
      <w:lvlJc w:val="left"/>
      <w:pPr>
        <w:ind w:left="7896" w:hanging="357"/>
      </w:pPr>
      <w:rPr>
        <w:rFonts w:ascii="Symbol" w:hAnsi="Symbol" w:hint="default"/>
        <w:color w:val="auto"/>
      </w:rPr>
    </w:lvl>
    <w:lvl w:ilvl="8">
      <w:start w:val="1"/>
      <w:numFmt w:val="bullet"/>
      <w:lvlText w:val=""/>
      <w:lvlPicBulletId w:val="0"/>
      <w:lvlJc w:val="left"/>
      <w:pPr>
        <w:ind w:left="8973" w:hanging="357"/>
      </w:pPr>
      <w:rPr>
        <w:rFonts w:ascii="Symbol" w:hAnsi="Symbol" w:hint="default"/>
        <w:color w:val="auto"/>
      </w:rPr>
    </w:lvl>
  </w:abstractNum>
  <w:abstractNum w:abstractNumId="25" w15:restartNumberingAfterBreak="0">
    <w:nsid w:val="398732F6"/>
    <w:multiLevelType w:val="multilevel"/>
    <w:tmpl w:val="2E12D060"/>
    <w:styleLink w:val="DGBListeAufzhlung"/>
    <w:lvl w:ilvl="0">
      <w:start w:val="1"/>
      <w:numFmt w:val="bullet"/>
      <w:pStyle w:val="DGBAufzhlung1AltA"/>
      <w:lvlText w:val="-"/>
      <w:lvlJc w:val="left"/>
      <w:pPr>
        <w:ind w:left="539" w:hanging="539"/>
      </w:pPr>
      <w:rPr>
        <w:rFonts w:ascii="Arial" w:hAnsi="Arial" w:hint="default"/>
        <w:color w:val="auto"/>
      </w:rPr>
    </w:lvl>
    <w:lvl w:ilvl="1">
      <w:start w:val="1"/>
      <w:numFmt w:val="bullet"/>
      <w:pStyle w:val="DGBAufzhlung2"/>
      <w:lvlText w:val="-"/>
      <w:lvlJc w:val="left"/>
      <w:pPr>
        <w:ind w:left="1078" w:hanging="539"/>
      </w:pPr>
      <w:rPr>
        <w:rFonts w:ascii="Arial" w:hAnsi="Arial" w:hint="default"/>
        <w:color w:val="auto"/>
      </w:rPr>
    </w:lvl>
    <w:lvl w:ilvl="2">
      <w:start w:val="1"/>
      <w:numFmt w:val="bullet"/>
      <w:pStyle w:val="DGBAufzhlung3"/>
      <w:lvlText w:val="-"/>
      <w:lvlJc w:val="left"/>
      <w:pPr>
        <w:ind w:left="1617" w:hanging="539"/>
      </w:pPr>
      <w:rPr>
        <w:rFonts w:ascii="Arial" w:hAnsi="Arial" w:hint="default"/>
        <w:color w:val="auto"/>
      </w:rPr>
    </w:lvl>
    <w:lvl w:ilvl="3">
      <w:start w:val="1"/>
      <w:numFmt w:val="bullet"/>
      <w:pStyle w:val="DGBAufzhlung4"/>
      <w:lvlText w:val="-"/>
      <w:lvlJc w:val="left"/>
      <w:pPr>
        <w:ind w:left="2156" w:hanging="539"/>
      </w:pPr>
      <w:rPr>
        <w:rFonts w:ascii="Arial" w:hAnsi="Arial" w:hint="default"/>
        <w:color w:val="auto"/>
      </w:rPr>
    </w:lvl>
    <w:lvl w:ilvl="4">
      <w:start w:val="1"/>
      <w:numFmt w:val="bullet"/>
      <w:lvlText w:val="-"/>
      <w:lvlJc w:val="left"/>
      <w:pPr>
        <w:ind w:left="2695" w:hanging="539"/>
      </w:pPr>
      <w:rPr>
        <w:rFonts w:ascii="Arial" w:hAnsi="Arial" w:hint="default"/>
        <w:color w:val="auto"/>
      </w:rPr>
    </w:lvl>
    <w:lvl w:ilvl="5">
      <w:start w:val="1"/>
      <w:numFmt w:val="bullet"/>
      <w:lvlText w:val="-"/>
      <w:lvlJc w:val="left"/>
      <w:pPr>
        <w:ind w:left="3234" w:hanging="539"/>
      </w:pPr>
      <w:rPr>
        <w:rFonts w:ascii="Arial" w:hAnsi="Arial" w:hint="default"/>
        <w:color w:val="auto"/>
      </w:rPr>
    </w:lvl>
    <w:lvl w:ilvl="6">
      <w:start w:val="1"/>
      <w:numFmt w:val="bullet"/>
      <w:lvlText w:val="-"/>
      <w:lvlJc w:val="left"/>
      <w:pPr>
        <w:ind w:left="3773" w:hanging="539"/>
      </w:pPr>
      <w:rPr>
        <w:rFonts w:ascii="Arial" w:hAnsi="Arial" w:hint="default"/>
        <w:color w:val="auto"/>
      </w:rPr>
    </w:lvl>
    <w:lvl w:ilvl="7">
      <w:start w:val="1"/>
      <w:numFmt w:val="bullet"/>
      <w:lvlText w:val="-"/>
      <w:lvlJc w:val="left"/>
      <w:pPr>
        <w:ind w:left="4312" w:hanging="539"/>
      </w:pPr>
      <w:rPr>
        <w:rFonts w:ascii="Arial" w:hAnsi="Arial" w:hint="default"/>
        <w:color w:val="auto"/>
      </w:rPr>
    </w:lvl>
    <w:lvl w:ilvl="8">
      <w:start w:val="1"/>
      <w:numFmt w:val="bullet"/>
      <w:lvlText w:val="-"/>
      <w:lvlJc w:val="left"/>
      <w:pPr>
        <w:ind w:left="4848" w:hanging="536"/>
      </w:pPr>
      <w:rPr>
        <w:rFonts w:ascii="Arial" w:hAnsi="Arial" w:hint="default"/>
        <w:color w:val="auto"/>
      </w:rPr>
    </w:lvl>
  </w:abstractNum>
  <w:abstractNum w:abstractNumId="26" w15:restartNumberingAfterBreak="0">
    <w:nsid w:val="3CCD541E"/>
    <w:multiLevelType w:val="multilevel"/>
    <w:tmpl w:val="92B844C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7" w15:restartNumberingAfterBreak="0">
    <w:nsid w:val="3D762712"/>
    <w:multiLevelType w:val="multilevel"/>
    <w:tmpl w:val="A6CC7906"/>
    <w:lvl w:ilvl="0">
      <w:start w:val="1"/>
      <w:numFmt w:val="decimal"/>
      <w:lvlText w:val="%1."/>
      <w:lvlJc w:val="left"/>
      <w:pPr>
        <w:tabs>
          <w:tab w:val="num" w:pos="0"/>
        </w:tabs>
        <w:ind w:left="0" w:firstLine="0"/>
      </w:pPr>
      <w:rPr>
        <w:rFonts w:hint="default"/>
        <w:b/>
        <w:i w:val="0"/>
      </w:rPr>
    </w:lvl>
    <w:lvl w:ilvl="1">
      <w:start w:val="1"/>
      <w:numFmt w:val="decimal"/>
      <w:lvlText w:val="%1.%2"/>
      <w:lvlJc w:val="left"/>
      <w:pPr>
        <w:tabs>
          <w:tab w:val="num" w:pos="0"/>
        </w:tabs>
        <w:ind w:left="0" w:firstLine="0"/>
      </w:pPr>
      <w:rPr>
        <w:rFonts w:hint="default"/>
        <w:b/>
        <w:i w:val="0"/>
      </w:rPr>
    </w:lvl>
    <w:lvl w:ilvl="2">
      <w:start w:val="1"/>
      <w:numFmt w:val="decimal"/>
      <w:pStyle w:val="berschrift3"/>
      <w:lvlText w:val="%1.%2.%3"/>
      <w:lvlJc w:val="left"/>
      <w:pPr>
        <w:tabs>
          <w:tab w:val="num" w:pos="0"/>
        </w:tabs>
        <w:ind w:left="0" w:firstLine="0"/>
      </w:pPr>
      <w:rPr>
        <w:rFonts w:hint="default"/>
        <w:b/>
        <w:i w:val="0"/>
      </w:rPr>
    </w:lvl>
    <w:lvl w:ilvl="3">
      <w:start w:val="1"/>
      <w:numFmt w:val="decimal"/>
      <w:pStyle w:val="berschrift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410B16A5"/>
    <w:multiLevelType w:val="hybridMultilevel"/>
    <w:tmpl w:val="80D4B9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46C268D"/>
    <w:multiLevelType w:val="hybridMultilevel"/>
    <w:tmpl w:val="B8BA26B4"/>
    <w:lvl w:ilvl="0" w:tplc="BF1C3326">
      <w:start w:val="1"/>
      <w:numFmt w:val="lowerLetter"/>
      <w:lvlText w:val="%1."/>
      <w:lvlJc w:val="left"/>
      <w:pPr>
        <w:ind w:left="704" w:hanging="360"/>
      </w:pPr>
      <w:rPr>
        <w:rFonts w:hint="default"/>
      </w:rPr>
    </w:lvl>
    <w:lvl w:ilvl="1" w:tplc="04070019" w:tentative="1">
      <w:start w:val="1"/>
      <w:numFmt w:val="lowerLetter"/>
      <w:lvlText w:val="%2."/>
      <w:lvlJc w:val="left"/>
      <w:pPr>
        <w:ind w:left="1424" w:hanging="360"/>
      </w:pPr>
    </w:lvl>
    <w:lvl w:ilvl="2" w:tplc="0407001B" w:tentative="1">
      <w:start w:val="1"/>
      <w:numFmt w:val="lowerRoman"/>
      <w:lvlText w:val="%3."/>
      <w:lvlJc w:val="right"/>
      <w:pPr>
        <w:ind w:left="2144" w:hanging="180"/>
      </w:pPr>
    </w:lvl>
    <w:lvl w:ilvl="3" w:tplc="0407000F" w:tentative="1">
      <w:start w:val="1"/>
      <w:numFmt w:val="decimal"/>
      <w:lvlText w:val="%4."/>
      <w:lvlJc w:val="left"/>
      <w:pPr>
        <w:ind w:left="2864" w:hanging="360"/>
      </w:pPr>
    </w:lvl>
    <w:lvl w:ilvl="4" w:tplc="04070019" w:tentative="1">
      <w:start w:val="1"/>
      <w:numFmt w:val="lowerLetter"/>
      <w:lvlText w:val="%5."/>
      <w:lvlJc w:val="left"/>
      <w:pPr>
        <w:ind w:left="3584" w:hanging="360"/>
      </w:pPr>
    </w:lvl>
    <w:lvl w:ilvl="5" w:tplc="0407001B" w:tentative="1">
      <w:start w:val="1"/>
      <w:numFmt w:val="lowerRoman"/>
      <w:lvlText w:val="%6."/>
      <w:lvlJc w:val="right"/>
      <w:pPr>
        <w:ind w:left="4304" w:hanging="180"/>
      </w:pPr>
    </w:lvl>
    <w:lvl w:ilvl="6" w:tplc="0407000F" w:tentative="1">
      <w:start w:val="1"/>
      <w:numFmt w:val="decimal"/>
      <w:lvlText w:val="%7."/>
      <w:lvlJc w:val="left"/>
      <w:pPr>
        <w:ind w:left="5024" w:hanging="360"/>
      </w:pPr>
    </w:lvl>
    <w:lvl w:ilvl="7" w:tplc="04070019" w:tentative="1">
      <w:start w:val="1"/>
      <w:numFmt w:val="lowerLetter"/>
      <w:lvlText w:val="%8."/>
      <w:lvlJc w:val="left"/>
      <w:pPr>
        <w:ind w:left="5744" w:hanging="360"/>
      </w:pPr>
    </w:lvl>
    <w:lvl w:ilvl="8" w:tplc="0407001B" w:tentative="1">
      <w:start w:val="1"/>
      <w:numFmt w:val="lowerRoman"/>
      <w:lvlText w:val="%9."/>
      <w:lvlJc w:val="right"/>
      <w:pPr>
        <w:ind w:left="6464" w:hanging="180"/>
      </w:pPr>
    </w:lvl>
  </w:abstractNum>
  <w:abstractNum w:abstractNumId="30" w15:restartNumberingAfterBreak="0">
    <w:nsid w:val="475E13AD"/>
    <w:multiLevelType w:val="multilevel"/>
    <w:tmpl w:val="A56477E0"/>
    <w:styleLink w:val="DGBListeNumAufzFortsetz"/>
    <w:lvl w:ilvl="0">
      <w:start w:val="1"/>
      <w:numFmt w:val="none"/>
      <w:pStyle w:val="DGBNumAufzFortsetz1AltF"/>
      <w:suff w:val="nothing"/>
      <w:lvlText w:val=""/>
      <w:lvlJc w:val="left"/>
      <w:pPr>
        <w:ind w:left="539" w:firstLine="0"/>
      </w:pPr>
      <w:rPr>
        <w:rFonts w:hint="default"/>
      </w:rPr>
    </w:lvl>
    <w:lvl w:ilvl="1">
      <w:start w:val="1"/>
      <w:numFmt w:val="none"/>
      <w:pStyle w:val="DGBNumAufzFortsetz2"/>
      <w:suff w:val="nothing"/>
      <w:lvlText w:val=""/>
      <w:lvlJc w:val="left"/>
      <w:pPr>
        <w:ind w:left="1078" w:firstLine="0"/>
      </w:pPr>
      <w:rPr>
        <w:rFonts w:hint="default"/>
      </w:rPr>
    </w:lvl>
    <w:lvl w:ilvl="2">
      <w:start w:val="1"/>
      <w:numFmt w:val="none"/>
      <w:pStyle w:val="DGBNumAufzFortsetz3"/>
      <w:suff w:val="nothing"/>
      <w:lvlText w:val=""/>
      <w:lvlJc w:val="left"/>
      <w:pPr>
        <w:ind w:left="1617" w:firstLine="0"/>
      </w:pPr>
      <w:rPr>
        <w:rFonts w:hint="default"/>
      </w:rPr>
    </w:lvl>
    <w:lvl w:ilvl="3">
      <w:start w:val="1"/>
      <w:numFmt w:val="none"/>
      <w:pStyle w:val="DGBNumAufzFortsetz4"/>
      <w:suff w:val="nothing"/>
      <w:lvlText w:val=""/>
      <w:lvlJc w:val="left"/>
      <w:pPr>
        <w:ind w:left="2156" w:firstLine="0"/>
      </w:pPr>
      <w:rPr>
        <w:rFonts w:hint="default"/>
      </w:rPr>
    </w:lvl>
    <w:lvl w:ilvl="4">
      <w:start w:val="1"/>
      <w:numFmt w:val="none"/>
      <w:suff w:val="nothing"/>
      <w:lvlText w:val=""/>
      <w:lvlJc w:val="left"/>
      <w:pPr>
        <w:ind w:left="2695" w:firstLine="0"/>
      </w:pPr>
      <w:rPr>
        <w:rFonts w:hint="default"/>
      </w:rPr>
    </w:lvl>
    <w:lvl w:ilvl="5">
      <w:start w:val="1"/>
      <w:numFmt w:val="none"/>
      <w:suff w:val="nothing"/>
      <w:lvlText w:val=""/>
      <w:lvlJc w:val="left"/>
      <w:pPr>
        <w:ind w:left="3234" w:firstLine="0"/>
      </w:pPr>
      <w:rPr>
        <w:rFonts w:hint="default"/>
      </w:rPr>
    </w:lvl>
    <w:lvl w:ilvl="6">
      <w:start w:val="1"/>
      <w:numFmt w:val="none"/>
      <w:suff w:val="nothing"/>
      <w:lvlText w:val=""/>
      <w:lvlJc w:val="left"/>
      <w:pPr>
        <w:ind w:left="3773" w:firstLine="0"/>
      </w:pPr>
      <w:rPr>
        <w:rFonts w:hint="default"/>
      </w:rPr>
    </w:lvl>
    <w:lvl w:ilvl="7">
      <w:start w:val="1"/>
      <w:numFmt w:val="none"/>
      <w:suff w:val="nothing"/>
      <w:lvlText w:val=""/>
      <w:lvlJc w:val="left"/>
      <w:pPr>
        <w:ind w:left="4312" w:firstLine="0"/>
      </w:pPr>
      <w:rPr>
        <w:rFonts w:hint="default"/>
      </w:rPr>
    </w:lvl>
    <w:lvl w:ilvl="8">
      <w:start w:val="1"/>
      <w:numFmt w:val="none"/>
      <w:suff w:val="nothing"/>
      <w:lvlText w:val=""/>
      <w:lvlJc w:val="left"/>
      <w:pPr>
        <w:ind w:left="4848" w:firstLine="0"/>
      </w:pPr>
      <w:rPr>
        <w:rFonts w:hint="default"/>
      </w:rPr>
    </w:lvl>
  </w:abstractNum>
  <w:abstractNum w:abstractNumId="31" w15:restartNumberingAfterBreak="0">
    <w:nsid w:val="4EEC68E9"/>
    <w:multiLevelType w:val="hybridMultilevel"/>
    <w:tmpl w:val="564611B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0910653"/>
    <w:multiLevelType w:val="multilevel"/>
    <w:tmpl w:val="0108F78E"/>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2B07698"/>
    <w:multiLevelType w:val="hybridMultilevel"/>
    <w:tmpl w:val="CC9AB5FC"/>
    <w:lvl w:ilvl="0" w:tplc="3416B292">
      <w:start w:val="1"/>
      <w:numFmt w:val="bullet"/>
      <w:pStyle w:val="Listenfortsetzung"/>
      <w:lvlText w:val=""/>
      <w:lvlJc w:val="left"/>
      <w:pPr>
        <w:ind w:left="717" w:hanging="360"/>
      </w:pPr>
      <w:rPr>
        <w:rFonts w:ascii="Symbol" w:hAnsi="Symbol" w:hint="default"/>
        <w:color w:val="auto"/>
        <w:u w:color="808080"/>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4" w15:restartNumberingAfterBreak="0">
    <w:nsid w:val="54534073"/>
    <w:multiLevelType w:val="multilevel"/>
    <w:tmpl w:val="C39814E8"/>
    <w:styleLink w:val="DGBListeNummerierung"/>
    <w:lvl w:ilvl="0">
      <w:start w:val="1"/>
      <w:numFmt w:val="none"/>
      <w:pStyle w:val="DGBStandardVorNummerierungAltV"/>
      <w:suff w:val="nothing"/>
      <w:lvlText w:val=""/>
      <w:lvlJc w:val="left"/>
      <w:pPr>
        <w:ind w:left="0" w:firstLine="0"/>
      </w:pPr>
      <w:rPr>
        <w:rFonts w:hint="default"/>
      </w:rPr>
    </w:lvl>
    <w:lvl w:ilvl="1">
      <w:start w:val="1"/>
      <w:numFmt w:val="decimal"/>
      <w:pStyle w:val="DGBNummerierung1AltN"/>
      <w:lvlText w:val="%2."/>
      <w:lvlJc w:val="left"/>
      <w:pPr>
        <w:ind w:left="539" w:hanging="539"/>
      </w:pPr>
      <w:rPr>
        <w:rFonts w:hint="default"/>
      </w:rPr>
    </w:lvl>
    <w:lvl w:ilvl="2">
      <w:start w:val="1"/>
      <w:numFmt w:val="decimal"/>
      <w:pStyle w:val="DGBNummerierung2"/>
      <w:lvlText w:val="%1%2.%3"/>
      <w:lvlJc w:val="left"/>
      <w:pPr>
        <w:ind w:left="1077" w:hanging="538"/>
      </w:pPr>
      <w:rPr>
        <w:rFonts w:hint="default"/>
      </w:rPr>
    </w:lvl>
    <w:lvl w:ilvl="3">
      <w:start w:val="1"/>
      <w:numFmt w:val="decimal"/>
      <w:pStyle w:val="DGBNummerierung3"/>
      <w:lvlText w:val="%1%2.%3.%4"/>
      <w:lvlJc w:val="left"/>
      <w:pPr>
        <w:ind w:left="1616" w:hanging="539"/>
      </w:pPr>
      <w:rPr>
        <w:rFonts w:hint="default"/>
      </w:rPr>
    </w:lvl>
    <w:lvl w:ilvl="4">
      <w:start w:val="1"/>
      <w:numFmt w:val="decimal"/>
      <w:pStyle w:val="DGBNummerierung4"/>
      <w:lvlText w:val="%1%2.%3.%4.%5"/>
      <w:lvlJc w:val="left"/>
      <w:pPr>
        <w:ind w:left="2155" w:hanging="539"/>
      </w:pPr>
      <w:rPr>
        <w:rFonts w:hint="default"/>
      </w:rPr>
    </w:lvl>
    <w:lvl w:ilvl="5">
      <w:start w:val="1"/>
      <w:numFmt w:val="decimal"/>
      <w:lvlText w:val="%1%2.%3.%4.%5.%6"/>
      <w:lvlJc w:val="left"/>
      <w:pPr>
        <w:tabs>
          <w:tab w:val="num" w:pos="2155"/>
        </w:tabs>
        <w:ind w:left="2693" w:hanging="538"/>
      </w:pPr>
      <w:rPr>
        <w:rFonts w:hint="default"/>
      </w:rPr>
    </w:lvl>
    <w:lvl w:ilvl="6">
      <w:start w:val="1"/>
      <w:numFmt w:val="decimal"/>
      <w:lvlText w:val="%2.%3.%4.%5.%6.%7"/>
      <w:lvlJc w:val="left"/>
      <w:pPr>
        <w:tabs>
          <w:tab w:val="num" w:pos="2693"/>
        </w:tabs>
        <w:ind w:left="3232" w:hanging="539"/>
      </w:pPr>
      <w:rPr>
        <w:rFonts w:hint="default"/>
      </w:rPr>
    </w:lvl>
    <w:lvl w:ilvl="7">
      <w:start w:val="1"/>
      <w:numFmt w:val="decimal"/>
      <w:lvlText w:val="%2.%3.%4.%5.%6.%7.%8"/>
      <w:lvlJc w:val="left"/>
      <w:pPr>
        <w:tabs>
          <w:tab w:val="num" w:pos="25515"/>
        </w:tabs>
        <w:ind w:left="3771" w:hanging="539"/>
      </w:pPr>
      <w:rPr>
        <w:rFonts w:hint="default"/>
      </w:rPr>
    </w:lvl>
    <w:lvl w:ilvl="8">
      <w:start w:val="1"/>
      <w:numFmt w:val="decimal"/>
      <w:lvlText w:val="%2.%3.%4.%5.%6.%7.%8.%9"/>
      <w:lvlJc w:val="left"/>
      <w:pPr>
        <w:ind w:left="4309" w:hanging="538"/>
      </w:pPr>
      <w:rPr>
        <w:rFonts w:hint="default"/>
      </w:rPr>
    </w:lvl>
  </w:abstractNum>
  <w:abstractNum w:abstractNumId="35" w15:restartNumberingAfterBreak="0">
    <w:nsid w:val="54F345ED"/>
    <w:multiLevelType w:val="multilevel"/>
    <w:tmpl w:val="49989ACE"/>
    <w:styleLink w:val="DGBListeberschrift"/>
    <w:lvl w:ilvl="0">
      <w:start w:val="1"/>
      <w:numFmt w:val="decimal"/>
      <w:lvlText w:val="%1"/>
      <w:lvlJc w:val="left"/>
      <w:pPr>
        <w:ind w:left="539" w:hanging="539"/>
      </w:pPr>
      <w:rPr>
        <w:rFonts w:hint="default"/>
      </w:rPr>
    </w:lvl>
    <w:lvl w:ilvl="1">
      <w:start w:val="1"/>
      <w:numFmt w:val="decimal"/>
      <w:lvlText w:val="%1.%2"/>
      <w:lvlJc w:val="left"/>
      <w:pPr>
        <w:ind w:left="539" w:hanging="539"/>
      </w:pPr>
      <w:rPr>
        <w:rFonts w:hint="default"/>
      </w:rPr>
    </w:lvl>
    <w:lvl w:ilvl="2">
      <w:start w:val="1"/>
      <w:numFmt w:val="decimal"/>
      <w:lvlText w:val="%1.%2.%3"/>
      <w:lvlJc w:val="left"/>
      <w:pPr>
        <w:ind w:left="539" w:hanging="539"/>
      </w:pPr>
      <w:rPr>
        <w:rFonts w:hint="default"/>
      </w:rPr>
    </w:lvl>
    <w:lvl w:ilvl="3">
      <w:start w:val="1"/>
      <w:numFmt w:val="decimal"/>
      <w:lvlText w:val="%1.%2.%3.%4"/>
      <w:lvlJc w:val="left"/>
      <w:pPr>
        <w:ind w:left="539" w:hanging="539"/>
      </w:pPr>
      <w:rPr>
        <w:rFonts w:hint="default"/>
      </w:rPr>
    </w:lvl>
    <w:lvl w:ilvl="4">
      <w:start w:val="1"/>
      <w:numFmt w:val="decimal"/>
      <w:lvlText w:val="%1.%2.%3.%4.%5"/>
      <w:lvlJc w:val="left"/>
      <w:pPr>
        <w:ind w:left="539" w:hanging="539"/>
      </w:pPr>
      <w:rPr>
        <w:rFonts w:hint="default"/>
      </w:rPr>
    </w:lvl>
    <w:lvl w:ilvl="5">
      <w:start w:val="1"/>
      <w:numFmt w:val="decimal"/>
      <w:lvlText w:val="%1.%2.%3.%4.%5.%6"/>
      <w:lvlJc w:val="left"/>
      <w:pPr>
        <w:ind w:left="539" w:hanging="539"/>
      </w:pPr>
      <w:rPr>
        <w:rFonts w:hint="default"/>
      </w:rPr>
    </w:lvl>
    <w:lvl w:ilvl="6">
      <w:start w:val="1"/>
      <w:numFmt w:val="decimal"/>
      <w:lvlText w:val="%1.%2.%3.%4.%5.%6.%7"/>
      <w:lvlJc w:val="left"/>
      <w:pPr>
        <w:ind w:left="539" w:hanging="539"/>
      </w:pPr>
      <w:rPr>
        <w:rFonts w:hint="default"/>
      </w:rPr>
    </w:lvl>
    <w:lvl w:ilvl="7">
      <w:start w:val="1"/>
      <w:numFmt w:val="decimal"/>
      <w:lvlText w:val="%1.%2.%3.%4.%5.%6.%7.%8"/>
      <w:lvlJc w:val="left"/>
      <w:pPr>
        <w:ind w:left="539" w:hanging="539"/>
      </w:pPr>
      <w:rPr>
        <w:rFonts w:hint="default"/>
      </w:rPr>
    </w:lvl>
    <w:lvl w:ilvl="8">
      <w:start w:val="1"/>
      <w:numFmt w:val="decimal"/>
      <w:lvlText w:val="%1.%2.%3.%4.%5.%6.%7.%8.%9"/>
      <w:lvlJc w:val="left"/>
      <w:pPr>
        <w:ind w:left="539" w:hanging="539"/>
      </w:pPr>
      <w:rPr>
        <w:rFonts w:hint="default"/>
      </w:rPr>
    </w:lvl>
  </w:abstractNum>
  <w:abstractNum w:abstractNumId="36" w15:restartNumberingAfterBreak="0">
    <w:nsid w:val="62B1597B"/>
    <w:multiLevelType w:val="hybridMultilevel"/>
    <w:tmpl w:val="CE36A7EA"/>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5DD1818"/>
    <w:multiLevelType w:val="hybridMultilevel"/>
    <w:tmpl w:val="1D06B7BC"/>
    <w:lvl w:ilvl="0" w:tplc="BF1C3326">
      <w:start w:val="1"/>
      <w:numFmt w:val="lowerLetter"/>
      <w:lvlText w:val="%1."/>
      <w:lvlJc w:val="left"/>
      <w:pPr>
        <w:ind w:left="70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62B4804"/>
    <w:multiLevelType w:val="hybridMultilevel"/>
    <w:tmpl w:val="49FA61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B82388F"/>
    <w:multiLevelType w:val="hybridMultilevel"/>
    <w:tmpl w:val="5596B1A2"/>
    <w:lvl w:ilvl="0" w:tplc="027211CE">
      <w:start w:val="1"/>
      <w:numFmt w:val="decimal"/>
      <w:pStyle w:val="Auflist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ADE7003"/>
    <w:multiLevelType w:val="hybridMultilevel"/>
    <w:tmpl w:val="E958703E"/>
    <w:numStyleLink w:val="ImportierterStil1"/>
  </w:abstractNum>
  <w:abstractNum w:abstractNumId="41" w15:restartNumberingAfterBreak="0">
    <w:nsid w:val="7DB55078"/>
    <w:multiLevelType w:val="hybridMultilevel"/>
    <w:tmpl w:val="475E3CC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7"/>
  </w:num>
  <w:num w:numId="2">
    <w:abstractNumId w:val="15"/>
  </w:num>
  <w:num w:numId="3">
    <w:abstractNumId w:val="25"/>
  </w:num>
  <w:num w:numId="4">
    <w:abstractNumId w:val="30"/>
  </w:num>
  <w:num w:numId="5">
    <w:abstractNumId w:val="34"/>
  </w:num>
  <w:num w:numId="6">
    <w:abstractNumId w:val="35"/>
  </w:num>
  <w:num w:numId="7">
    <w:abstractNumId w:val="18"/>
  </w:num>
  <w:num w:numId="8">
    <w:abstractNumId w:val="32"/>
  </w:num>
  <w:num w:numId="9">
    <w:abstractNumId w:val="24"/>
  </w:num>
  <w:num w:numId="10">
    <w:abstractNumId w:val="0"/>
  </w:num>
  <w:num w:numId="11">
    <w:abstractNumId w:val="33"/>
  </w:num>
  <w:num w:numId="12">
    <w:abstractNumId w:val="39"/>
  </w:num>
  <w:num w:numId="13">
    <w:abstractNumId w:val="22"/>
    <w:lvlOverride w:ilvl="0">
      <w:startOverride w:val="1"/>
    </w:lvlOverride>
  </w:num>
  <w:num w:numId="14">
    <w:abstractNumId w:val="41"/>
  </w:num>
  <w:num w:numId="15">
    <w:abstractNumId w:val="12"/>
  </w:num>
  <w:num w:numId="16">
    <w:abstractNumId w:val="36"/>
  </w:num>
  <w:num w:numId="17">
    <w:abstractNumId w:val="21"/>
  </w:num>
  <w:num w:numId="18">
    <w:abstractNumId w:val="31"/>
  </w:num>
  <w:num w:numId="19">
    <w:abstractNumId w:val="38"/>
  </w:num>
  <w:num w:numId="20">
    <w:abstractNumId w:val="28"/>
  </w:num>
  <w:num w:numId="21">
    <w:abstractNumId w:val="19"/>
  </w:num>
  <w:num w:numId="22">
    <w:abstractNumId w:val="14"/>
  </w:num>
  <w:num w:numId="23">
    <w:abstractNumId w:val="17"/>
  </w:num>
  <w:num w:numId="24">
    <w:abstractNumId w:val="40"/>
  </w:num>
  <w:num w:numId="25">
    <w:abstractNumId w:val="23"/>
  </w:num>
  <w:num w:numId="26">
    <w:abstractNumId w:val="16"/>
  </w:num>
  <w:num w:numId="27">
    <w:abstractNumId w:val="13"/>
  </w:num>
  <w:num w:numId="28">
    <w:abstractNumId w:val="29"/>
  </w:num>
  <w:num w:numId="29">
    <w:abstractNumId w:val="37"/>
  </w:num>
  <w:num w:numId="30">
    <w:abstractNumId w:val="11"/>
  </w:num>
  <w:num w:numId="31">
    <w:abstractNumId w:val="3"/>
  </w:num>
  <w:num w:numId="32">
    <w:abstractNumId w:val="4"/>
  </w:num>
  <w:num w:numId="33">
    <w:abstractNumId w:val="5"/>
  </w:num>
  <w:num w:numId="34">
    <w:abstractNumId w:val="6"/>
  </w:num>
  <w:num w:numId="35">
    <w:abstractNumId w:val="7"/>
  </w:num>
  <w:num w:numId="36">
    <w:abstractNumId w:val="8"/>
  </w:num>
  <w:num w:numId="37">
    <w:abstractNumId w:val="9"/>
  </w:num>
  <w:num w:numId="38">
    <w:abstractNumId w:val="20"/>
  </w:num>
  <w:num w:numId="39">
    <w:abstractNumId w:val="10"/>
  </w:num>
  <w:num w:numId="40">
    <w:abstractNumId w:val="1"/>
  </w:num>
  <w:num w:numId="41">
    <w:abstractNumId w:val="2"/>
  </w:num>
  <w:num w:numId="42">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drawingGridHorizontalSpacing w:val="120"/>
  <w:drawingGridVerticalSpacing w:val="136"/>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D0FE4"/>
    <w:rsid w:val="00012102"/>
    <w:rsid w:val="00012366"/>
    <w:rsid w:val="00024179"/>
    <w:rsid w:val="0002518E"/>
    <w:rsid w:val="000379F8"/>
    <w:rsid w:val="00043419"/>
    <w:rsid w:val="000472C1"/>
    <w:rsid w:val="00047E9A"/>
    <w:rsid w:val="0005499B"/>
    <w:rsid w:val="000558CA"/>
    <w:rsid w:val="00061CB7"/>
    <w:rsid w:val="00061F11"/>
    <w:rsid w:val="00066CE2"/>
    <w:rsid w:val="000673D6"/>
    <w:rsid w:val="000768AD"/>
    <w:rsid w:val="0008077E"/>
    <w:rsid w:val="000808D8"/>
    <w:rsid w:val="000916C1"/>
    <w:rsid w:val="000967E6"/>
    <w:rsid w:val="000A0FE1"/>
    <w:rsid w:val="000A14F4"/>
    <w:rsid w:val="000A1BB4"/>
    <w:rsid w:val="000A635A"/>
    <w:rsid w:val="000C0C24"/>
    <w:rsid w:val="000D0FE4"/>
    <w:rsid w:val="000D3983"/>
    <w:rsid w:val="000E6128"/>
    <w:rsid w:val="000F6476"/>
    <w:rsid w:val="0012048F"/>
    <w:rsid w:val="0012473B"/>
    <w:rsid w:val="001252EF"/>
    <w:rsid w:val="001258F5"/>
    <w:rsid w:val="00126426"/>
    <w:rsid w:val="001366B4"/>
    <w:rsid w:val="00146C3E"/>
    <w:rsid w:val="00153708"/>
    <w:rsid w:val="00156261"/>
    <w:rsid w:val="00156DEC"/>
    <w:rsid w:val="0016074E"/>
    <w:rsid w:val="001615BB"/>
    <w:rsid w:val="001679A3"/>
    <w:rsid w:val="0017010D"/>
    <w:rsid w:val="00174AD2"/>
    <w:rsid w:val="00177A1C"/>
    <w:rsid w:val="001846E3"/>
    <w:rsid w:val="001A2EFC"/>
    <w:rsid w:val="001B09F6"/>
    <w:rsid w:val="001B4062"/>
    <w:rsid w:val="001C144E"/>
    <w:rsid w:val="001C1684"/>
    <w:rsid w:val="001C1F63"/>
    <w:rsid w:val="001D3550"/>
    <w:rsid w:val="001D4E95"/>
    <w:rsid w:val="001E00D4"/>
    <w:rsid w:val="001E367E"/>
    <w:rsid w:val="00202C6B"/>
    <w:rsid w:val="00205A04"/>
    <w:rsid w:val="0021308B"/>
    <w:rsid w:val="002177F2"/>
    <w:rsid w:val="00220A88"/>
    <w:rsid w:val="002229DE"/>
    <w:rsid w:val="00223BB0"/>
    <w:rsid w:val="002247FE"/>
    <w:rsid w:val="0023439A"/>
    <w:rsid w:val="00242149"/>
    <w:rsid w:val="00242CB3"/>
    <w:rsid w:val="00250F03"/>
    <w:rsid w:val="00251CC2"/>
    <w:rsid w:val="00255DF8"/>
    <w:rsid w:val="00256F6B"/>
    <w:rsid w:val="00263C2E"/>
    <w:rsid w:val="00263C37"/>
    <w:rsid w:val="0026408E"/>
    <w:rsid w:val="00272994"/>
    <w:rsid w:val="00274308"/>
    <w:rsid w:val="00277071"/>
    <w:rsid w:val="00277E22"/>
    <w:rsid w:val="0028374B"/>
    <w:rsid w:val="00284C4E"/>
    <w:rsid w:val="002928D5"/>
    <w:rsid w:val="00293BA8"/>
    <w:rsid w:val="00294554"/>
    <w:rsid w:val="00295792"/>
    <w:rsid w:val="002A2840"/>
    <w:rsid w:val="002A3C68"/>
    <w:rsid w:val="002B3CC1"/>
    <w:rsid w:val="002B4846"/>
    <w:rsid w:val="002D4D75"/>
    <w:rsid w:val="002E03DD"/>
    <w:rsid w:val="002E47E6"/>
    <w:rsid w:val="002E5072"/>
    <w:rsid w:val="002E7E2F"/>
    <w:rsid w:val="002F19B8"/>
    <w:rsid w:val="003002B6"/>
    <w:rsid w:val="00300639"/>
    <w:rsid w:val="0030481A"/>
    <w:rsid w:val="003072AC"/>
    <w:rsid w:val="00312FF9"/>
    <w:rsid w:val="00313ADE"/>
    <w:rsid w:val="00322757"/>
    <w:rsid w:val="0032476F"/>
    <w:rsid w:val="00324EB8"/>
    <w:rsid w:val="00332033"/>
    <w:rsid w:val="00332220"/>
    <w:rsid w:val="00333954"/>
    <w:rsid w:val="00340BFC"/>
    <w:rsid w:val="00341C7E"/>
    <w:rsid w:val="00351373"/>
    <w:rsid w:val="0035521D"/>
    <w:rsid w:val="0036156F"/>
    <w:rsid w:val="003B0B57"/>
    <w:rsid w:val="003B476C"/>
    <w:rsid w:val="003B7399"/>
    <w:rsid w:val="003C639F"/>
    <w:rsid w:val="003D19F4"/>
    <w:rsid w:val="003E7802"/>
    <w:rsid w:val="0040134A"/>
    <w:rsid w:val="004046F2"/>
    <w:rsid w:val="004105BC"/>
    <w:rsid w:val="00416DFB"/>
    <w:rsid w:val="00436462"/>
    <w:rsid w:val="00437079"/>
    <w:rsid w:val="00443192"/>
    <w:rsid w:val="00450DC9"/>
    <w:rsid w:val="00452EC5"/>
    <w:rsid w:val="0046478F"/>
    <w:rsid w:val="00470736"/>
    <w:rsid w:val="00475595"/>
    <w:rsid w:val="00482BC9"/>
    <w:rsid w:val="00486200"/>
    <w:rsid w:val="004918D7"/>
    <w:rsid w:val="00493318"/>
    <w:rsid w:val="0049334D"/>
    <w:rsid w:val="004943BA"/>
    <w:rsid w:val="00494489"/>
    <w:rsid w:val="004A6254"/>
    <w:rsid w:val="004A741C"/>
    <w:rsid w:val="004B28AA"/>
    <w:rsid w:val="004C397A"/>
    <w:rsid w:val="004C56D6"/>
    <w:rsid w:val="004D2152"/>
    <w:rsid w:val="004E080C"/>
    <w:rsid w:val="004E1E65"/>
    <w:rsid w:val="004E3070"/>
    <w:rsid w:val="004E4218"/>
    <w:rsid w:val="004F6453"/>
    <w:rsid w:val="00500C3A"/>
    <w:rsid w:val="005052C1"/>
    <w:rsid w:val="00511147"/>
    <w:rsid w:val="00514559"/>
    <w:rsid w:val="005221A5"/>
    <w:rsid w:val="00526DB5"/>
    <w:rsid w:val="00536B3D"/>
    <w:rsid w:val="00540511"/>
    <w:rsid w:val="005466C4"/>
    <w:rsid w:val="00554E02"/>
    <w:rsid w:val="0055587C"/>
    <w:rsid w:val="00557F02"/>
    <w:rsid w:val="005672DE"/>
    <w:rsid w:val="005735FB"/>
    <w:rsid w:val="0057751B"/>
    <w:rsid w:val="0059446C"/>
    <w:rsid w:val="005A470E"/>
    <w:rsid w:val="005A671E"/>
    <w:rsid w:val="005A760D"/>
    <w:rsid w:val="005B09AE"/>
    <w:rsid w:val="005B4ED0"/>
    <w:rsid w:val="005B5808"/>
    <w:rsid w:val="005C0B6F"/>
    <w:rsid w:val="005C4469"/>
    <w:rsid w:val="005D7DEB"/>
    <w:rsid w:val="005E0191"/>
    <w:rsid w:val="005F0A9C"/>
    <w:rsid w:val="005F2325"/>
    <w:rsid w:val="005F3D20"/>
    <w:rsid w:val="00603778"/>
    <w:rsid w:val="0060663E"/>
    <w:rsid w:val="00612B23"/>
    <w:rsid w:val="00614DB2"/>
    <w:rsid w:val="00616012"/>
    <w:rsid w:val="00624889"/>
    <w:rsid w:val="00624A4C"/>
    <w:rsid w:val="0063178A"/>
    <w:rsid w:val="0063181A"/>
    <w:rsid w:val="00641618"/>
    <w:rsid w:val="00645FEF"/>
    <w:rsid w:val="0065280E"/>
    <w:rsid w:val="00666023"/>
    <w:rsid w:val="00670951"/>
    <w:rsid w:val="00672245"/>
    <w:rsid w:val="00677296"/>
    <w:rsid w:val="006873E8"/>
    <w:rsid w:val="00690FF9"/>
    <w:rsid w:val="006A37BB"/>
    <w:rsid w:val="006A5661"/>
    <w:rsid w:val="006B71C4"/>
    <w:rsid w:val="006C11A5"/>
    <w:rsid w:val="006C2267"/>
    <w:rsid w:val="006D1D41"/>
    <w:rsid w:val="006D4591"/>
    <w:rsid w:val="006D46B2"/>
    <w:rsid w:val="006E1A30"/>
    <w:rsid w:val="006E46E6"/>
    <w:rsid w:val="006E6C8F"/>
    <w:rsid w:val="006F6440"/>
    <w:rsid w:val="0070339E"/>
    <w:rsid w:val="0070585C"/>
    <w:rsid w:val="007137F4"/>
    <w:rsid w:val="007138C5"/>
    <w:rsid w:val="00720214"/>
    <w:rsid w:val="00725DCD"/>
    <w:rsid w:val="00734462"/>
    <w:rsid w:val="007401C3"/>
    <w:rsid w:val="007415E1"/>
    <w:rsid w:val="00754F2A"/>
    <w:rsid w:val="00756281"/>
    <w:rsid w:val="00760D5C"/>
    <w:rsid w:val="00765867"/>
    <w:rsid w:val="0077078F"/>
    <w:rsid w:val="00775FD8"/>
    <w:rsid w:val="00782F28"/>
    <w:rsid w:val="007831B4"/>
    <w:rsid w:val="0078388E"/>
    <w:rsid w:val="00793990"/>
    <w:rsid w:val="00794FA3"/>
    <w:rsid w:val="007A2002"/>
    <w:rsid w:val="007A4325"/>
    <w:rsid w:val="007B2B9B"/>
    <w:rsid w:val="007B450F"/>
    <w:rsid w:val="007B7A70"/>
    <w:rsid w:val="007B7DEE"/>
    <w:rsid w:val="007C446C"/>
    <w:rsid w:val="007C5CE9"/>
    <w:rsid w:val="007C61D8"/>
    <w:rsid w:val="007E1817"/>
    <w:rsid w:val="007E3222"/>
    <w:rsid w:val="007E4555"/>
    <w:rsid w:val="007E68C7"/>
    <w:rsid w:val="007F047C"/>
    <w:rsid w:val="007F32D1"/>
    <w:rsid w:val="007F6544"/>
    <w:rsid w:val="00803769"/>
    <w:rsid w:val="00810A45"/>
    <w:rsid w:val="00812B4E"/>
    <w:rsid w:val="00814E75"/>
    <w:rsid w:val="008155F6"/>
    <w:rsid w:val="00822D23"/>
    <w:rsid w:val="00826E7A"/>
    <w:rsid w:val="008334D0"/>
    <w:rsid w:val="00833DC1"/>
    <w:rsid w:val="008357B2"/>
    <w:rsid w:val="00842A35"/>
    <w:rsid w:val="00842E6E"/>
    <w:rsid w:val="008437B2"/>
    <w:rsid w:val="008546DC"/>
    <w:rsid w:val="00865106"/>
    <w:rsid w:val="0086583C"/>
    <w:rsid w:val="008776BE"/>
    <w:rsid w:val="00882C94"/>
    <w:rsid w:val="00885AE7"/>
    <w:rsid w:val="008869CC"/>
    <w:rsid w:val="00886E94"/>
    <w:rsid w:val="00893D29"/>
    <w:rsid w:val="008B14E9"/>
    <w:rsid w:val="008B5613"/>
    <w:rsid w:val="008B6D3B"/>
    <w:rsid w:val="008D6436"/>
    <w:rsid w:val="008E1F38"/>
    <w:rsid w:val="008E4114"/>
    <w:rsid w:val="008F01A3"/>
    <w:rsid w:val="008F3BCB"/>
    <w:rsid w:val="00906408"/>
    <w:rsid w:val="009064EA"/>
    <w:rsid w:val="00912A54"/>
    <w:rsid w:val="009153CC"/>
    <w:rsid w:val="00916C02"/>
    <w:rsid w:val="009209FC"/>
    <w:rsid w:val="009227E6"/>
    <w:rsid w:val="00924B30"/>
    <w:rsid w:val="00941F7D"/>
    <w:rsid w:val="0094396F"/>
    <w:rsid w:val="00953E5D"/>
    <w:rsid w:val="00956623"/>
    <w:rsid w:val="0096143F"/>
    <w:rsid w:val="009663E6"/>
    <w:rsid w:val="00974A91"/>
    <w:rsid w:val="00974FCF"/>
    <w:rsid w:val="009772D8"/>
    <w:rsid w:val="0098220D"/>
    <w:rsid w:val="0099025C"/>
    <w:rsid w:val="00993105"/>
    <w:rsid w:val="009A105E"/>
    <w:rsid w:val="009A2E5C"/>
    <w:rsid w:val="009A3F59"/>
    <w:rsid w:val="009A4364"/>
    <w:rsid w:val="009A6583"/>
    <w:rsid w:val="009A71DF"/>
    <w:rsid w:val="009B12D0"/>
    <w:rsid w:val="009B20CB"/>
    <w:rsid w:val="009B77A5"/>
    <w:rsid w:val="009C681C"/>
    <w:rsid w:val="009D66DF"/>
    <w:rsid w:val="009E25FF"/>
    <w:rsid w:val="009E71FE"/>
    <w:rsid w:val="009F0958"/>
    <w:rsid w:val="00A050DB"/>
    <w:rsid w:val="00A14C3A"/>
    <w:rsid w:val="00A1500D"/>
    <w:rsid w:val="00A20B12"/>
    <w:rsid w:val="00A30700"/>
    <w:rsid w:val="00A36E61"/>
    <w:rsid w:val="00A45D12"/>
    <w:rsid w:val="00A544E3"/>
    <w:rsid w:val="00A62525"/>
    <w:rsid w:val="00A7796C"/>
    <w:rsid w:val="00A83E07"/>
    <w:rsid w:val="00A90A55"/>
    <w:rsid w:val="00A94FCB"/>
    <w:rsid w:val="00A9768A"/>
    <w:rsid w:val="00AA0E75"/>
    <w:rsid w:val="00AA1870"/>
    <w:rsid w:val="00AA1EF2"/>
    <w:rsid w:val="00AB3B98"/>
    <w:rsid w:val="00AB7059"/>
    <w:rsid w:val="00AC109D"/>
    <w:rsid w:val="00AC1746"/>
    <w:rsid w:val="00AD525A"/>
    <w:rsid w:val="00AD68CF"/>
    <w:rsid w:val="00AE1C43"/>
    <w:rsid w:val="00AF0528"/>
    <w:rsid w:val="00AF0905"/>
    <w:rsid w:val="00B00085"/>
    <w:rsid w:val="00B0712B"/>
    <w:rsid w:val="00B108EF"/>
    <w:rsid w:val="00B12470"/>
    <w:rsid w:val="00B139AA"/>
    <w:rsid w:val="00B26670"/>
    <w:rsid w:val="00B26C15"/>
    <w:rsid w:val="00B327B1"/>
    <w:rsid w:val="00B450EB"/>
    <w:rsid w:val="00B62466"/>
    <w:rsid w:val="00B728A2"/>
    <w:rsid w:val="00B76C90"/>
    <w:rsid w:val="00B87CAF"/>
    <w:rsid w:val="00B900F4"/>
    <w:rsid w:val="00BB189F"/>
    <w:rsid w:val="00BB30E4"/>
    <w:rsid w:val="00BB6A64"/>
    <w:rsid w:val="00BD1F70"/>
    <w:rsid w:val="00BD3175"/>
    <w:rsid w:val="00BD3DB6"/>
    <w:rsid w:val="00BD420D"/>
    <w:rsid w:val="00BD4F89"/>
    <w:rsid w:val="00BE086C"/>
    <w:rsid w:val="00BF17F9"/>
    <w:rsid w:val="00C07258"/>
    <w:rsid w:val="00C10509"/>
    <w:rsid w:val="00C118F0"/>
    <w:rsid w:val="00C11952"/>
    <w:rsid w:val="00C130E5"/>
    <w:rsid w:val="00C31FE1"/>
    <w:rsid w:val="00C368BF"/>
    <w:rsid w:val="00C37CF4"/>
    <w:rsid w:val="00C414BE"/>
    <w:rsid w:val="00C502F4"/>
    <w:rsid w:val="00C5490B"/>
    <w:rsid w:val="00C55B3B"/>
    <w:rsid w:val="00C66299"/>
    <w:rsid w:val="00C66F71"/>
    <w:rsid w:val="00C73B8F"/>
    <w:rsid w:val="00C750AF"/>
    <w:rsid w:val="00C77542"/>
    <w:rsid w:val="00C80364"/>
    <w:rsid w:val="00C82866"/>
    <w:rsid w:val="00C849AC"/>
    <w:rsid w:val="00C87683"/>
    <w:rsid w:val="00C87CED"/>
    <w:rsid w:val="00C91C2E"/>
    <w:rsid w:val="00C94223"/>
    <w:rsid w:val="00CA66B5"/>
    <w:rsid w:val="00CC1B29"/>
    <w:rsid w:val="00CC377C"/>
    <w:rsid w:val="00CD2676"/>
    <w:rsid w:val="00CD34A3"/>
    <w:rsid w:val="00CD65A8"/>
    <w:rsid w:val="00CF0747"/>
    <w:rsid w:val="00CF1F82"/>
    <w:rsid w:val="00CF20B3"/>
    <w:rsid w:val="00CF2A76"/>
    <w:rsid w:val="00CF31B1"/>
    <w:rsid w:val="00D12982"/>
    <w:rsid w:val="00D16E41"/>
    <w:rsid w:val="00D172EF"/>
    <w:rsid w:val="00D31A88"/>
    <w:rsid w:val="00D33D14"/>
    <w:rsid w:val="00D439C9"/>
    <w:rsid w:val="00D45BCD"/>
    <w:rsid w:val="00D56C5C"/>
    <w:rsid w:val="00D57A9B"/>
    <w:rsid w:val="00D654F3"/>
    <w:rsid w:val="00D7009D"/>
    <w:rsid w:val="00D70BF7"/>
    <w:rsid w:val="00D724A1"/>
    <w:rsid w:val="00D87B13"/>
    <w:rsid w:val="00D94318"/>
    <w:rsid w:val="00DA0618"/>
    <w:rsid w:val="00DA651F"/>
    <w:rsid w:val="00DA6D9B"/>
    <w:rsid w:val="00DA7DC7"/>
    <w:rsid w:val="00DB0038"/>
    <w:rsid w:val="00DB1235"/>
    <w:rsid w:val="00DB42C5"/>
    <w:rsid w:val="00DC6947"/>
    <w:rsid w:val="00DD33FF"/>
    <w:rsid w:val="00DD472C"/>
    <w:rsid w:val="00DD500A"/>
    <w:rsid w:val="00DD6E55"/>
    <w:rsid w:val="00DE3E54"/>
    <w:rsid w:val="00DE3E71"/>
    <w:rsid w:val="00DE4F5F"/>
    <w:rsid w:val="00DE7017"/>
    <w:rsid w:val="00DE7C63"/>
    <w:rsid w:val="00DE7CF3"/>
    <w:rsid w:val="00DF6857"/>
    <w:rsid w:val="00E03938"/>
    <w:rsid w:val="00E03F87"/>
    <w:rsid w:val="00E1071C"/>
    <w:rsid w:val="00E1562B"/>
    <w:rsid w:val="00E15C3E"/>
    <w:rsid w:val="00E17559"/>
    <w:rsid w:val="00E31ADB"/>
    <w:rsid w:val="00E3526A"/>
    <w:rsid w:val="00E443D1"/>
    <w:rsid w:val="00E4521A"/>
    <w:rsid w:val="00E57FA0"/>
    <w:rsid w:val="00E6427C"/>
    <w:rsid w:val="00E64947"/>
    <w:rsid w:val="00E73F2C"/>
    <w:rsid w:val="00E82B09"/>
    <w:rsid w:val="00E91F47"/>
    <w:rsid w:val="00EA3447"/>
    <w:rsid w:val="00EB61CD"/>
    <w:rsid w:val="00EC5444"/>
    <w:rsid w:val="00EC6210"/>
    <w:rsid w:val="00EC79A2"/>
    <w:rsid w:val="00ED285E"/>
    <w:rsid w:val="00ED4FC5"/>
    <w:rsid w:val="00ED6014"/>
    <w:rsid w:val="00EE49B1"/>
    <w:rsid w:val="00EE5742"/>
    <w:rsid w:val="00EE6F1B"/>
    <w:rsid w:val="00EF59B7"/>
    <w:rsid w:val="00F03BBE"/>
    <w:rsid w:val="00F138F2"/>
    <w:rsid w:val="00F30570"/>
    <w:rsid w:val="00F42170"/>
    <w:rsid w:val="00F42FD9"/>
    <w:rsid w:val="00F53412"/>
    <w:rsid w:val="00F65B28"/>
    <w:rsid w:val="00F766C6"/>
    <w:rsid w:val="00F85DC8"/>
    <w:rsid w:val="00F87753"/>
    <w:rsid w:val="00FA4E3B"/>
    <w:rsid w:val="00FB2C51"/>
    <w:rsid w:val="00FC3F1C"/>
    <w:rsid w:val="00FC71A6"/>
    <w:rsid w:val="00FC71AC"/>
    <w:rsid w:val="00FD069B"/>
    <w:rsid w:val="00FD10EB"/>
    <w:rsid w:val="00FE07F1"/>
    <w:rsid w:val="00FE16CD"/>
    <w:rsid w:val="00FF1467"/>
    <w:rsid w:val="00FF14CB"/>
    <w:rsid w:val="00FF3AC0"/>
    <w:rsid w:val="00FF3D4E"/>
    <w:rsid w:val="00FF42CD"/>
    <w:rsid w:val="00FF5C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2AE3C5-E0D4-4AD9-BFD5-C23902980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iPriority="6"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0C3A"/>
    <w:rPr>
      <w:sz w:val="24"/>
      <w:szCs w:val="24"/>
    </w:rPr>
  </w:style>
  <w:style w:type="paragraph" w:styleId="berschrift1">
    <w:name w:val="heading 1"/>
    <w:aliases w:val="DGB_Überschrift1 (Alt + 1)"/>
    <w:basedOn w:val="Standard"/>
    <w:next w:val="Textkrper"/>
    <w:link w:val="berschrift1Zchn"/>
    <w:qFormat/>
    <w:rsid w:val="009064EA"/>
    <w:pPr>
      <w:spacing w:after="280" w:line="280" w:lineRule="exact"/>
      <w:jc w:val="both"/>
      <w:outlineLvl w:val="0"/>
    </w:pPr>
    <w:rPr>
      <w:rFonts w:ascii="Arial" w:hAnsi="Arial"/>
      <w:b/>
      <w:sz w:val="22"/>
    </w:rPr>
  </w:style>
  <w:style w:type="paragraph" w:styleId="berschrift2">
    <w:name w:val="heading 2"/>
    <w:aliases w:val="DGB_Überschrift2 (Alt + 2)"/>
    <w:basedOn w:val="Standard"/>
    <w:next w:val="Textkrper"/>
    <w:link w:val="berschrift2Zchn"/>
    <w:qFormat/>
    <w:rsid w:val="009064EA"/>
    <w:pPr>
      <w:keepNext/>
      <w:spacing w:after="280" w:line="280" w:lineRule="exact"/>
      <w:jc w:val="both"/>
      <w:outlineLvl w:val="1"/>
    </w:pPr>
    <w:rPr>
      <w:rFonts w:ascii="Arial" w:hAnsi="Arial"/>
      <w:b/>
      <w:sz w:val="20"/>
      <w:szCs w:val="20"/>
    </w:rPr>
  </w:style>
  <w:style w:type="paragraph" w:styleId="berschrift3">
    <w:name w:val="heading 3"/>
    <w:aliases w:val="DGB_Überschrift3 (Alt + 3)"/>
    <w:basedOn w:val="Standard"/>
    <w:next w:val="Textkrper"/>
    <w:link w:val="berschrift3Zchn"/>
    <w:uiPriority w:val="1"/>
    <w:qFormat/>
    <w:rsid w:val="009064EA"/>
    <w:pPr>
      <w:keepNext/>
      <w:numPr>
        <w:ilvl w:val="2"/>
        <w:numId w:val="1"/>
      </w:numPr>
      <w:spacing w:after="280" w:line="280" w:lineRule="exact"/>
      <w:ind w:left="709" w:hanging="709"/>
      <w:jc w:val="both"/>
      <w:outlineLvl w:val="2"/>
    </w:pPr>
    <w:rPr>
      <w:rFonts w:ascii="Arial" w:hAnsi="Arial"/>
      <w:b/>
      <w:sz w:val="20"/>
      <w:szCs w:val="20"/>
    </w:rPr>
  </w:style>
  <w:style w:type="paragraph" w:styleId="berschrift4">
    <w:name w:val="heading 4"/>
    <w:aliases w:val="DGB_Überschrift4 (Alt + 4)"/>
    <w:basedOn w:val="Standard"/>
    <w:next w:val="Textkrper"/>
    <w:link w:val="berschrift4Zchn"/>
    <w:uiPriority w:val="9"/>
    <w:qFormat/>
    <w:rsid w:val="009064EA"/>
    <w:pPr>
      <w:keepNext/>
      <w:numPr>
        <w:ilvl w:val="3"/>
        <w:numId w:val="1"/>
      </w:numPr>
      <w:spacing w:after="280" w:line="280" w:lineRule="exact"/>
      <w:ind w:left="709" w:hanging="709"/>
      <w:jc w:val="both"/>
      <w:outlineLvl w:val="3"/>
    </w:pPr>
    <w:rPr>
      <w:rFonts w:ascii="Arial" w:hAnsi="Arial"/>
      <w:b/>
      <w:sz w:val="20"/>
      <w:szCs w:val="20"/>
    </w:rPr>
  </w:style>
  <w:style w:type="paragraph" w:styleId="berschrift5">
    <w:name w:val="heading 5"/>
    <w:aliases w:val="DGB_Überschrift5 (Alt + 5)"/>
    <w:basedOn w:val="Standard"/>
    <w:next w:val="Textkrper"/>
    <w:link w:val="berschrift5Zchn"/>
    <w:uiPriority w:val="9"/>
    <w:qFormat/>
    <w:rsid w:val="009064EA"/>
    <w:pPr>
      <w:spacing w:after="280" w:line="280" w:lineRule="exact"/>
      <w:jc w:val="both"/>
      <w:outlineLvl w:val="4"/>
    </w:pPr>
    <w:rPr>
      <w:rFonts w:ascii="Arial" w:hAnsi="Arial"/>
      <w:b/>
      <w:sz w:val="20"/>
      <w:szCs w:val="20"/>
    </w:rPr>
  </w:style>
  <w:style w:type="paragraph" w:styleId="berschrift6">
    <w:name w:val="heading 6"/>
    <w:basedOn w:val="Standard"/>
    <w:next w:val="Textkrper"/>
    <w:link w:val="berschrift6Zchn"/>
    <w:qFormat/>
    <w:rsid w:val="009064EA"/>
    <w:pPr>
      <w:spacing w:after="280" w:line="280" w:lineRule="exact"/>
      <w:jc w:val="both"/>
      <w:outlineLvl w:val="5"/>
    </w:pPr>
    <w:rPr>
      <w:rFonts w:ascii="Arial" w:hAnsi="Arial"/>
      <w:b/>
      <w:sz w:val="20"/>
      <w:szCs w:val="20"/>
    </w:rPr>
  </w:style>
  <w:style w:type="paragraph" w:styleId="berschrift7">
    <w:name w:val="heading 7"/>
    <w:basedOn w:val="Standard"/>
    <w:next w:val="Textkrper"/>
    <w:link w:val="berschrift7Zchn"/>
    <w:uiPriority w:val="9"/>
    <w:qFormat/>
    <w:rsid w:val="009064EA"/>
    <w:pPr>
      <w:spacing w:after="280" w:line="280" w:lineRule="exact"/>
      <w:jc w:val="both"/>
      <w:outlineLvl w:val="6"/>
    </w:pPr>
    <w:rPr>
      <w:rFonts w:ascii="Arial" w:hAnsi="Arial"/>
      <w:b/>
      <w:sz w:val="20"/>
      <w:szCs w:val="20"/>
    </w:rPr>
  </w:style>
  <w:style w:type="paragraph" w:styleId="berschrift8">
    <w:name w:val="heading 8"/>
    <w:basedOn w:val="Standard"/>
    <w:next w:val="Textkrper"/>
    <w:link w:val="berschrift8Zchn"/>
    <w:uiPriority w:val="9"/>
    <w:qFormat/>
    <w:rsid w:val="009064EA"/>
    <w:pPr>
      <w:spacing w:after="280" w:line="280" w:lineRule="exact"/>
      <w:jc w:val="both"/>
      <w:outlineLvl w:val="7"/>
    </w:pPr>
    <w:rPr>
      <w:rFonts w:ascii="Arial" w:hAnsi="Arial"/>
      <w:b/>
      <w:sz w:val="20"/>
      <w:szCs w:val="20"/>
    </w:rPr>
  </w:style>
  <w:style w:type="paragraph" w:styleId="berschrift9">
    <w:name w:val="heading 9"/>
    <w:basedOn w:val="Standard"/>
    <w:next w:val="Textkrper"/>
    <w:link w:val="berschrift9Zchn"/>
    <w:uiPriority w:val="9"/>
    <w:qFormat/>
    <w:rsid w:val="009064EA"/>
    <w:pPr>
      <w:spacing w:after="280" w:line="280" w:lineRule="exact"/>
      <w:jc w:val="both"/>
      <w:outlineLvl w:val="8"/>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DGB_Kopfzeile"/>
    <w:basedOn w:val="Standard"/>
    <w:link w:val="KopfzeileZchn"/>
    <w:uiPriority w:val="99"/>
    <w:unhideWhenUsed/>
    <w:rsid w:val="00AD525A"/>
    <w:pPr>
      <w:tabs>
        <w:tab w:val="center" w:pos="4536"/>
        <w:tab w:val="right" w:pos="9072"/>
      </w:tabs>
    </w:pPr>
  </w:style>
  <w:style w:type="character" w:customStyle="1" w:styleId="KopfzeileZchn">
    <w:name w:val="Kopfzeile Zchn"/>
    <w:aliases w:val="DGB_Kopfzeile Zchn"/>
    <w:basedOn w:val="Absatz-Standardschriftart"/>
    <w:link w:val="Kopfzeile"/>
    <w:uiPriority w:val="99"/>
    <w:rsid w:val="00AD525A"/>
    <w:rPr>
      <w:sz w:val="24"/>
      <w:szCs w:val="24"/>
    </w:rPr>
  </w:style>
  <w:style w:type="paragraph" w:styleId="Fuzeile">
    <w:name w:val="footer"/>
    <w:aliases w:val="DGB_Fußzeile"/>
    <w:basedOn w:val="Standard"/>
    <w:link w:val="FuzeileZchn"/>
    <w:uiPriority w:val="99"/>
    <w:unhideWhenUsed/>
    <w:rsid w:val="00AD525A"/>
    <w:pPr>
      <w:tabs>
        <w:tab w:val="center" w:pos="4536"/>
        <w:tab w:val="right" w:pos="9072"/>
      </w:tabs>
    </w:pPr>
  </w:style>
  <w:style w:type="character" w:customStyle="1" w:styleId="FuzeileZchn">
    <w:name w:val="Fußzeile Zchn"/>
    <w:aliases w:val="DGB_Fußzeile Zchn"/>
    <w:basedOn w:val="Absatz-Standardschriftart"/>
    <w:link w:val="Fuzeile"/>
    <w:uiPriority w:val="99"/>
    <w:rsid w:val="00AD525A"/>
    <w:rPr>
      <w:sz w:val="24"/>
      <w:szCs w:val="24"/>
    </w:rPr>
  </w:style>
  <w:style w:type="table" w:styleId="Tabellenraster">
    <w:name w:val="Table Grid"/>
    <w:basedOn w:val="NormaleTabelle"/>
    <w:uiPriority w:val="39"/>
    <w:rsid w:val="00B90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9153CC"/>
  </w:style>
  <w:style w:type="character" w:styleId="Hyperlink">
    <w:name w:val="Hyperlink"/>
    <w:aliases w:val="DGB_Hyperlink"/>
    <w:basedOn w:val="Absatz-Standardschriftart"/>
    <w:unhideWhenUsed/>
    <w:rsid w:val="000472C1"/>
    <w:rPr>
      <w:color w:val="0000FF" w:themeColor="hyperlink"/>
      <w:u w:val="single"/>
    </w:rPr>
  </w:style>
  <w:style w:type="paragraph" w:styleId="Sprechblasentext">
    <w:name w:val="Balloon Text"/>
    <w:basedOn w:val="Standard"/>
    <w:link w:val="SprechblasentextZchn"/>
    <w:uiPriority w:val="99"/>
    <w:semiHidden/>
    <w:unhideWhenUsed/>
    <w:rsid w:val="00624A4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4A4C"/>
    <w:rPr>
      <w:rFonts w:ascii="Segoe UI" w:hAnsi="Segoe UI" w:cs="Segoe UI"/>
      <w:sz w:val="18"/>
      <w:szCs w:val="18"/>
    </w:rPr>
  </w:style>
  <w:style w:type="paragraph" w:styleId="Funotentext">
    <w:name w:val="footnote text"/>
    <w:basedOn w:val="Standard"/>
    <w:link w:val="FunotentextZchn"/>
    <w:uiPriority w:val="99"/>
    <w:unhideWhenUsed/>
    <w:rsid w:val="00DD472C"/>
    <w:rPr>
      <w:sz w:val="20"/>
      <w:szCs w:val="20"/>
    </w:rPr>
  </w:style>
  <w:style w:type="character" w:customStyle="1" w:styleId="FunotentextZchn">
    <w:name w:val="Fußnotentext Zchn"/>
    <w:basedOn w:val="Absatz-Standardschriftart"/>
    <w:link w:val="Funotentext"/>
    <w:uiPriority w:val="99"/>
    <w:rsid w:val="00DD472C"/>
  </w:style>
  <w:style w:type="character" w:styleId="Funotenzeichen">
    <w:name w:val="footnote reference"/>
    <w:basedOn w:val="Absatz-Standardschriftart"/>
    <w:uiPriority w:val="99"/>
    <w:unhideWhenUsed/>
    <w:rsid w:val="00DD472C"/>
    <w:rPr>
      <w:vertAlign w:val="superscript"/>
    </w:rPr>
  </w:style>
  <w:style w:type="paragraph" w:styleId="Listenabsatz">
    <w:name w:val="List Paragraph"/>
    <w:basedOn w:val="Standard"/>
    <w:uiPriority w:val="34"/>
    <w:qFormat/>
    <w:rsid w:val="00A45D12"/>
    <w:pPr>
      <w:ind w:left="720"/>
      <w:contextualSpacing/>
    </w:pPr>
  </w:style>
  <w:style w:type="character" w:customStyle="1" w:styleId="berschrift1Zchn">
    <w:name w:val="Überschrift 1 Zchn"/>
    <w:aliases w:val="DGB_Überschrift1 (Alt + 1) Zchn"/>
    <w:basedOn w:val="Absatz-Standardschriftart"/>
    <w:link w:val="berschrift1"/>
    <w:uiPriority w:val="1"/>
    <w:rsid w:val="009064EA"/>
    <w:rPr>
      <w:rFonts w:ascii="Arial" w:hAnsi="Arial"/>
      <w:b/>
      <w:sz w:val="22"/>
      <w:szCs w:val="24"/>
    </w:rPr>
  </w:style>
  <w:style w:type="character" w:customStyle="1" w:styleId="berschrift2Zchn">
    <w:name w:val="Überschrift 2 Zchn"/>
    <w:aliases w:val="DGB_Überschrift2 (Alt + 2) Zchn"/>
    <w:basedOn w:val="Absatz-Standardschriftart"/>
    <w:link w:val="berschrift2"/>
    <w:uiPriority w:val="1"/>
    <w:rsid w:val="009064EA"/>
    <w:rPr>
      <w:rFonts w:ascii="Arial" w:hAnsi="Arial"/>
      <w:b/>
    </w:rPr>
  </w:style>
  <w:style w:type="character" w:customStyle="1" w:styleId="berschrift3Zchn">
    <w:name w:val="Überschrift 3 Zchn"/>
    <w:aliases w:val="DGB_Überschrift3 (Alt + 3) Zchn"/>
    <w:basedOn w:val="Absatz-Standardschriftart"/>
    <w:link w:val="berschrift3"/>
    <w:uiPriority w:val="1"/>
    <w:rsid w:val="009064EA"/>
    <w:rPr>
      <w:rFonts w:ascii="Arial" w:hAnsi="Arial"/>
      <w:b/>
    </w:rPr>
  </w:style>
  <w:style w:type="character" w:customStyle="1" w:styleId="berschrift4Zchn">
    <w:name w:val="Überschrift 4 Zchn"/>
    <w:aliases w:val="DGB_Überschrift4 (Alt + 4) Zchn"/>
    <w:basedOn w:val="Absatz-Standardschriftart"/>
    <w:link w:val="berschrift4"/>
    <w:uiPriority w:val="9"/>
    <w:rsid w:val="009064EA"/>
    <w:rPr>
      <w:rFonts w:ascii="Arial" w:hAnsi="Arial"/>
      <w:b/>
    </w:rPr>
  </w:style>
  <w:style w:type="character" w:customStyle="1" w:styleId="berschrift5Zchn">
    <w:name w:val="Überschrift 5 Zchn"/>
    <w:aliases w:val="DGB_Überschrift5 (Alt + 5) Zchn"/>
    <w:basedOn w:val="Absatz-Standardschriftart"/>
    <w:link w:val="berschrift5"/>
    <w:uiPriority w:val="9"/>
    <w:rsid w:val="009064EA"/>
    <w:rPr>
      <w:rFonts w:ascii="Arial" w:hAnsi="Arial"/>
      <w:b/>
    </w:rPr>
  </w:style>
  <w:style w:type="character" w:customStyle="1" w:styleId="berschrift6Zchn">
    <w:name w:val="Überschrift 6 Zchn"/>
    <w:basedOn w:val="Absatz-Standardschriftart"/>
    <w:link w:val="berschrift6"/>
    <w:uiPriority w:val="9"/>
    <w:semiHidden/>
    <w:rsid w:val="009064EA"/>
    <w:rPr>
      <w:rFonts w:ascii="Arial" w:hAnsi="Arial"/>
      <w:b/>
    </w:rPr>
  </w:style>
  <w:style w:type="character" w:customStyle="1" w:styleId="berschrift7Zchn">
    <w:name w:val="Überschrift 7 Zchn"/>
    <w:basedOn w:val="Absatz-Standardschriftart"/>
    <w:link w:val="berschrift7"/>
    <w:uiPriority w:val="9"/>
    <w:semiHidden/>
    <w:rsid w:val="009064EA"/>
    <w:rPr>
      <w:rFonts w:ascii="Arial" w:hAnsi="Arial"/>
      <w:b/>
    </w:rPr>
  </w:style>
  <w:style w:type="character" w:customStyle="1" w:styleId="berschrift8Zchn">
    <w:name w:val="Überschrift 8 Zchn"/>
    <w:basedOn w:val="Absatz-Standardschriftart"/>
    <w:link w:val="berschrift8"/>
    <w:uiPriority w:val="9"/>
    <w:semiHidden/>
    <w:rsid w:val="009064EA"/>
    <w:rPr>
      <w:rFonts w:ascii="Arial" w:hAnsi="Arial"/>
      <w:b/>
    </w:rPr>
  </w:style>
  <w:style w:type="character" w:customStyle="1" w:styleId="berschrift9Zchn">
    <w:name w:val="Überschrift 9 Zchn"/>
    <w:basedOn w:val="Absatz-Standardschriftart"/>
    <w:link w:val="berschrift9"/>
    <w:uiPriority w:val="9"/>
    <w:semiHidden/>
    <w:rsid w:val="009064EA"/>
    <w:rPr>
      <w:rFonts w:ascii="Arial" w:hAnsi="Arial"/>
      <w:b/>
    </w:rPr>
  </w:style>
  <w:style w:type="paragraph" w:styleId="Textkrper">
    <w:name w:val="Body Text"/>
    <w:basedOn w:val="Standard"/>
    <w:link w:val="TextkrperZchn"/>
    <w:unhideWhenUsed/>
    <w:qFormat/>
    <w:rsid w:val="009064EA"/>
    <w:pPr>
      <w:spacing w:after="120"/>
    </w:pPr>
  </w:style>
  <w:style w:type="character" w:customStyle="1" w:styleId="TextkrperZchn">
    <w:name w:val="Textkörper Zchn"/>
    <w:basedOn w:val="Absatz-Standardschriftart"/>
    <w:link w:val="Textkrper"/>
    <w:rsid w:val="009064EA"/>
    <w:rPr>
      <w:sz w:val="24"/>
      <w:szCs w:val="24"/>
    </w:rPr>
  </w:style>
  <w:style w:type="paragraph" w:styleId="Zitat">
    <w:name w:val="Quote"/>
    <w:basedOn w:val="Standard"/>
    <w:next w:val="Standard"/>
    <w:link w:val="ZitatZchn"/>
    <w:uiPriority w:val="29"/>
    <w:qFormat/>
    <w:rsid w:val="0086583C"/>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6583C"/>
    <w:rPr>
      <w:i/>
      <w:iCs/>
      <w:color w:val="404040" w:themeColor="text1" w:themeTint="BF"/>
      <w:sz w:val="24"/>
      <w:szCs w:val="24"/>
    </w:rPr>
  </w:style>
  <w:style w:type="character" w:styleId="Kommentarzeichen">
    <w:name w:val="annotation reference"/>
    <w:basedOn w:val="Absatz-Standardschriftart"/>
    <w:uiPriority w:val="99"/>
    <w:unhideWhenUsed/>
    <w:rsid w:val="005C0B6F"/>
    <w:rPr>
      <w:sz w:val="16"/>
      <w:szCs w:val="16"/>
    </w:rPr>
  </w:style>
  <w:style w:type="paragraph" w:styleId="Kommentartext">
    <w:name w:val="annotation text"/>
    <w:basedOn w:val="Standard"/>
    <w:link w:val="KommentartextZchn"/>
    <w:uiPriority w:val="99"/>
    <w:unhideWhenUsed/>
    <w:rsid w:val="005C0B6F"/>
    <w:pPr>
      <w:spacing w:after="20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5C0B6F"/>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unhideWhenUsed/>
    <w:rsid w:val="005C0B6F"/>
    <w:rPr>
      <w:b/>
      <w:bCs/>
    </w:rPr>
  </w:style>
  <w:style w:type="character" w:customStyle="1" w:styleId="KommentarthemaZchn">
    <w:name w:val="Kommentarthema Zchn"/>
    <w:basedOn w:val="KommentartextZchn"/>
    <w:link w:val="Kommentarthema"/>
    <w:uiPriority w:val="99"/>
    <w:rsid w:val="005C0B6F"/>
    <w:rPr>
      <w:rFonts w:asciiTheme="minorHAnsi" w:eastAsiaTheme="minorHAnsi" w:hAnsiTheme="minorHAnsi" w:cstheme="minorBidi"/>
      <w:b/>
      <w:bCs/>
      <w:lang w:eastAsia="en-US"/>
    </w:rPr>
  </w:style>
  <w:style w:type="paragraph" w:customStyle="1" w:styleId="Default">
    <w:name w:val="Default"/>
    <w:qFormat/>
    <w:rsid w:val="005C0B6F"/>
    <w:pPr>
      <w:autoSpaceDE w:val="0"/>
      <w:autoSpaceDN w:val="0"/>
      <w:adjustRightInd w:val="0"/>
    </w:pPr>
    <w:rPr>
      <w:rFonts w:ascii="Arial" w:eastAsiaTheme="minorHAnsi" w:hAnsi="Arial" w:cs="Arial"/>
      <w:color w:val="000000"/>
      <w:sz w:val="24"/>
      <w:szCs w:val="24"/>
      <w:lang w:eastAsia="en-US"/>
    </w:rPr>
  </w:style>
  <w:style w:type="paragraph" w:styleId="berarbeitung">
    <w:name w:val="Revision"/>
    <w:hidden/>
    <w:uiPriority w:val="99"/>
    <w:semiHidden/>
    <w:rsid w:val="005C0B6F"/>
    <w:rPr>
      <w:rFonts w:asciiTheme="minorHAnsi" w:eastAsiaTheme="minorHAnsi" w:hAnsiTheme="minorHAnsi" w:cstheme="minorBidi"/>
      <w:sz w:val="22"/>
      <w:szCs w:val="22"/>
      <w:lang w:eastAsia="en-US"/>
    </w:rPr>
  </w:style>
  <w:style w:type="paragraph" w:customStyle="1" w:styleId="Anschrift1-zeilig">
    <w:name w:val="Anschrift (1-zeilig)"/>
    <w:next w:val="durchwahl"/>
    <w:rsid w:val="005F0A9C"/>
    <w:pPr>
      <w:overflowPunct w:val="0"/>
      <w:autoSpaceDE w:val="0"/>
      <w:autoSpaceDN w:val="0"/>
      <w:adjustRightInd w:val="0"/>
      <w:spacing w:before="1560" w:after="360"/>
      <w:jc w:val="both"/>
      <w:textAlignment w:val="baseline"/>
    </w:pPr>
    <w:rPr>
      <w:sz w:val="22"/>
    </w:rPr>
  </w:style>
  <w:style w:type="paragraph" w:customStyle="1" w:styleId="BE">
    <w:name w:val="BE"/>
    <w:rsid w:val="005F0A9C"/>
    <w:pPr>
      <w:tabs>
        <w:tab w:val="left" w:pos="2304"/>
      </w:tabs>
      <w:overflowPunct w:val="0"/>
      <w:autoSpaceDE w:val="0"/>
      <w:autoSpaceDN w:val="0"/>
      <w:adjustRightInd w:val="0"/>
      <w:spacing w:before="960" w:after="360" w:line="240" w:lineRule="exact"/>
      <w:jc w:val="both"/>
      <w:textAlignment w:val="baseline"/>
    </w:pPr>
    <w:rPr>
      <w:sz w:val="22"/>
    </w:rPr>
  </w:style>
  <w:style w:type="paragraph" w:customStyle="1" w:styleId="durchwahl">
    <w:name w:val="durchwahl"/>
    <w:next w:val="Standard"/>
    <w:rsid w:val="005F0A9C"/>
    <w:pPr>
      <w:tabs>
        <w:tab w:val="left" w:pos="8647"/>
      </w:tabs>
      <w:overflowPunct w:val="0"/>
      <w:autoSpaceDE w:val="0"/>
      <w:autoSpaceDN w:val="0"/>
      <w:adjustRightInd w:val="0"/>
      <w:jc w:val="both"/>
      <w:textAlignment w:val="baseline"/>
    </w:pPr>
    <w:rPr>
      <w:sz w:val="22"/>
    </w:rPr>
  </w:style>
  <w:style w:type="paragraph" w:customStyle="1" w:styleId="etik-bibl">
    <w:name w:val="etik-bibl"/>
    <w:basedOn w:val="Standard"/>
    <w:next w:val="Standard"/>
    <w:rsid w:val="005F0A9C"/>
    <w:pPr>
      <w:spacing w:before="300"/>
      <w:ind w:left="567" w:right="57" w:firstLine="11"/>
      <w:jc w:val="both"/>
    </w:pPr>
    <w:rPr>
      <w:rFonts w:ascii="Arial" w:hAnsi="Arial"/>
      <w:b/>
      <w:sz w:val="32"/>
      <w:szCs w:val="20"/>
    </w:rPr>
  </w:style>
  <w:style w:type="paragraph" w:customStyle="1" w:styleId="et-bibl1">
    <w:name w:val="et-bibl1"/>
    <w:basedOn w:val="etik-bibl"/>
    <w:next w:val="Standard"/>
    <w:rsid w:val="005F0A9C"/>
    <w:pPr>
      <w:spacing w:before="0"/>
      <w:ind w:left="709" w:firstLine="0"/>
    </w:pPr>
  </w:style>
  <w:style w:type="paragraph" w:customStyle="1" w:styleId="et-bibl2">
    <w:name w:val="et-bibl2"/>
    <w:basedOn w:val="etik-bibl"/>
    <w:next w:val="etik-bibl"/>
    <w:rsid w:val="005F0A9C"/>
    <w:pPr>
      <w:spacing w:before="0"/>
      <w:ind w:firstLine="0"/>
    </w:pPr>
  </w:style>
  <w:style w:type="paragraph" w:customStyle="1" w:styleId="etik-Bibl1">
    <w:name w:val="etik-Bibl1"/>
    <w:basedOn w:val="Standard"/>
    <w:next w:val="Standard"/>
    <w:rsid w:val="005F0A9C"/>
    <w:pPr>
      <w:ind w:left="454" w:right="57"/>
      <w:jc w:val="both"/>
    </w:pPr>
    <w:rPr>
      <w:rFonts w:ascii="Arial" w:hAnsi="Arial"/>
      <w:b/>
      <w:sz w:val="28"/>
      <w:szCs w:val="20"/>
    </w:rPr>
  </w:style>
  <w:style w:type="paragraph" w:customStyle="1" w:styleId="etik-bibl2">
    <w:name w:val="etik-bibl2"/>
    <w:basedOn w:val="etik-Bibl1"/>
    <w:next w:val="etik-Bibl1"/>
    <w:rsid w:val="005F0A9C"/>
  </w:style>
  <w:style w:type="paragraph" w:styleId="Verzeichnis1">
    <w:name w:val="toc 1"/>
    <w:aliases w:val="DGB_Verzeichnis1"/>
    <w:basedOn w:val="Standard"/>
    <w:next w:val="Standard"/>
    <w:autoRedefine/>
    <w:uiPriority w:val="39"/>
    <w:qFormat/>
    <w:rsid w:val="005F0A9C"/>
    <w:pPr>
      <w:tabs>
        <w:tab w:val="left" w:pos="284"/>
        <w:tab w:val="right" w:leader="dot" w:pos="9498"/>
      </w:tabs>
    </w:pPr>
    <w:rPr>
      <w:rFonts w:ascii="Arial" w:hAnsi="Arial"/>
      <w:szCs w:val="20"/>
    </w:rPr>
  </w:style>
  <w:style w:type="paragraph" w:customStyle="1" w:styleId="Zeichenzeile">
    <w:name w:val="Zeichenzeile"/>
    <w:next w:val="Standard"/>
    <w:rsid w:val="005F0A9C"/>
    <w:pPr>
      <w:tabs>
        <w:tab w:val="center" w:pos="2881"/>
        <w:tab w:val="center" w:pos="5183"/>
        <w:tab w:val="right" w:pos="8783"/>
      </w:tabs>
      <w:overflowPunct w:val="0"/>
      <w:autoSpaceDE w:val="0"/>
      <w:autoSpaceDN w:val="0"/>
      <w:adjustRightInd w:val="0"/>
      <w:spacing w:before="720" w:line="160" w:lineRule="exact"/>
      <w:jc w:val="both"/>
      <w:textAlignment w:val="baseline"/>
    </w:pPr>
    <w:rPr>
      <w:sz w:val="22"/>
    </w:rPr>
  </w:style>
  <w:style w:type="character" w:styleId="BesuchterHyperlink">
    <w:name w:val="FollowedHyperlink"/>
    <w:rsid w:val="005F0A9C"/>
    <w:rPr>
      <w:color w:val="800080"/>
      <w:u w:val="single"/>
    </w:rPr>
  </w:style>
  <w:style w:type="character" w:styleId="Zeilennummer">
    <w:name w:val="line number"/>
    <w:basedOn w:val="Absatz-Standardschriftart"/>
    <w:rsid w:val="005F0A9C"/>
  </w:style>
  <w:style w:type="paragraph" w:styleId="Verzeichnis5">
    <w:name w:val="toc 5"/>
    <w:aliases w:val="DGB_Verzeichnis5"/>
    <w:basedOn w:val="Standard"/>
    <w:next w:val="Standard"/>
    <w:autoRedefine/>
    <w:rsid w:val="005F0A9C"/>
    <w:pPr>
      <w:spacing w:after="100"/>
      <w:ind w:left="960"/>
      <w:jc w:val="both"/>
    </w:pPr>
    <w:rPr>
      <w:rFonts w:ascii="Arial" w:hAnsi="Arial"/>
      <w:szCs w:val="20"/>
    </w:rPr>
  </w:style>
  <w:style w:type="paragraph" w:styleId="Inhaltsverzeichnisberschrift">
    <w:name w:val="TOC Heading"/>
    <w:basedOn w:val="berschrift1"/>
    <w:next w:val="Standard"/>
    <w:uiPriority w:val="39"/>
    <w:unhideWhenUsed/>
    <w:qFormat/>
    <w:rsid w:val="005F0A9C"/>
    <w:pPr>
      <w:keepNext/>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Verzeichnis2">
    <w:name w:val="toc 2"/>
    <w:aliases w:val="DGB_Verzeichnis2"/>
    <w:basedOn w:val="Standard"/>
    <w:next w:val="Standard"/>
    <w:autoRedefine/>
    <w:uiPriority w:val="39"/>
    <w:qFormat/>
    <w:rsid w:val="005D7DEB"/>
    <w:pPr>
      <w:tabs>
        <w:tab w:val="left" w:pos="660"/>
        <w:tab w:val="right" w:leader="dot" w:pos="9486"/>
      </w:tabs>
      <w:ind w:left="454" w:hanging="284"/>
    </w:pPr>
    <w:rPr>
      <w:rFonts w:ascii="Melior Com" w:hAnsi="Melior Com"/>
      <w:sz w:val="18"/>
      <w:szCs w:val="18"/>
    </w:rPr>
  </w:style>
  <w:style w:type="paragraph" w:customStyle="1" w:styleId="F-Beschreibung">
    <w:name w:val="F-Beschreibung"/>
    <w:basedOn w:val="Standard"/>
    <w:rsid w:val="005F0A9C"/>
    <w:pPr>
      <w:jc w:val="both"/>
    </w:pPr>
    <w:rPr>
      <w:rFonts w:ascii="Arial" w:hAnsi="Arial" w:cs="Arial"/>
    </w:rPr>
  </w:style>
  <w:style w:type="paragraph" w:customStyle="1" w:styleId="SP294936">
    <w:name w:val="SP294936"/>
    <w:basedOn w:val="Standard"/>
    <w:next w:val="Standard"/>
    <w:uiPriority w:val="99"/>
    <w:rsid w:val="005F0A9C"/>
    <w:pPr>
      <w:jc w:val="both"/>
    </w:pPr>
  </w:style>
  <w:style w:type="paragraph" w:customStyle="1" w:styleId="SP295262">
    <w:name w:val="SP295262"/>
    <w:basedOn w:val="Standard"/>
    <w:next w:val="Standard"/>
    <w:uiPriority w:val="99"/>
    <w:rsid w:val="005F0A9C"/>
    <w:pPr>
      <w:jc w:val="both"/>
    </w:pPr>
  </w:style>
  <w:style w:type="paragraph" w:customStyle="1" w:styleId="SP294931">
    <w:name w:val="SP294931"/>
    <w:basedOn w:val="Standard"/>
    <w:next w:val="Standard"/>
    <w:uiPriority w:val="99"/>
    <w:rsid w:val="005F0A9C"/>
    <w:pPr>
      <w:jc w:val="both"/>
    </w:pPr>
  </w:style>
  <w:style w:type="character" w:customStyle="1" w:styleId="SC307205">
    <w:name w:val="SC307205"/>
    <w:uiPriority w:val="99"/>
    <w:rsid w:val="005F0A9C"/>
    <w:rPr>
      <w:color w:val="000000"/>
      <w:sz w:val="20"/>
      <w:szCs w:val="20"/>
    </w:rPr>
  </w:style>
  <w:style w:type="character" w:customStyle="1" w:styleId="SC307208">
    <w:name w:val="SC307208"/>
    <w:uiPriority w:val="99"/>
    <w:rsid w:val="005F0A9C"/>
    <w:rPr>
      <w:b/>
      <w:bCs/>
      <w:color w:val="000000"/>
    </w:rPr>
  </w:style>
  <w:style w:type="paragraph" w:customStyle="1" w:styleId="SP295255">
    <w:name w:val="SP295255"/>
    <w:basedOn w:val="Default"/>
    <w:next w:val="Default"/>
    <w:uiPriority w:val="99"/>
    <w:rsid w:val="005F0A9C"/>
    <w:pPr>
      <w:jc w:val="both"/>
    </w:pPr>
    <w:rPr>
      <w:rFonts w:ascii="Times New Roman" w:eastAsia="Times New Roman" w:hAnsi="Times New Roman" w:cs="Times New Roman"/>
      <w:color w:val="auto"/>
      <w:lang w:eastAsia="de-DE"/>
    </w:rPr>
  </w:style>
  <w:style w:type="character" w:customStyle="1" w:styleId="SC307254">
    <w:name w:val="SC307254"/>
    <w:uiPriority w:val="99"/>
    <w:rsid w:val="005F0A9C"/>
    <w:rPr>
      <w:color w:val="000000"/>
      <w:sz w:val="13"/>
      <w:szCs w:val="13"/>
    </w:rPr>
  </w:style>
  <w:style w:type="character" w:customStyle="1" w:styleId="hinweis">
    <w:name w:val="hinweis"/>
    <w:basedOn w:val="Absatz-Standardschriftart"/>
    <w:rsid w:val="005F0A9C"/>
  </w:style>
  <w:style w:type="character" w:styleId="Fett">
    <w:name w:val="Strong"/>
    <w:basedOn w:val="Absatz-Standardschriftart"/>
    <w:uiPriority w:val="22"/>
    <w:qFormat/>
    <w:rsid w:val="005F0A9C"/>
    <w:rPr>
      <w:b/>
      <w:bCs/>
    </w:rPr>
  </w:style>
  <w:style w:type="paragraph" w:customStyle="1" w:styleId="Pa7">
    <w:name w:val="Pa7"/>
    <w:basedOn w:val="Default"/>
    <w:next w:val="Default"/>
    <w:uiPriority w:val="99"/>
    <w:rsid w:val="005F0A9C"/>
    <w:pPr>
      <w:spacing w:line="361" w:lineRule="atLeast"/>
    </w:pPr>
    <w:rPr>
      <w:rFonts w:ascii="Univers LT 47 CondensedLt" w:eastAsia="Times New Roman" w:hAnsi="Univers LT 47 CondensedLt" w:cs="Times New Roman"/>
      <w:color w:val="auto"/>
      <w:lang w:eastAsia="de-DE"/>
    </w:rPr>
  </w:style>
  <w:style w:type="paragraph" w:customStyle="1" w:styleId="Listenabsatz1">
    <w:name w:val="Listenabsatz1"/>
    <w:basedOn w:val="Standard"/>
    <w:rsid w:val="005F0A9C"/>
    <w:pPr>
      <w:suppressAutoHyphens/>
      <w:spacing w:after="200" w:line="276" w:lineRule="auto"/>
    </w:pPr>
    <w:rPr>
      <w:rFonts w:ascii="Arial" w:eastAsia="SimSun" w:hAnsi="Arial" w:cs="font319"/>
      <w:kern w:val="1"/>
      <w:szCs w:val="22"/>
      <w:lang w:eastAsia="ar-SA"/>
    </w:rPr>
  </w:style>
  <w:style w:type="paragraph" w:styleId="StandardWeb">
    <w:name w:val="Normal (Web)"/>
    <w:basedOn w:val="Standard"/>
    <w:uiPriority w:val="99"/>
    <w:unhideWhenUsed/>
    <w:rsid w:val="005F0A9C"/>
    <w:pPr>
      <w:spacing w:before="100" w:beforeAutospacing="1" w:after="100" w:afterAutospacing="1"/>
    </w:pPr>
  </w:style>
  <w:style w:type="paragraph" w:styleId="Verzeichnis3">
    <w:name w:val="toc 3"/>
    <w:aliases w:val="DGB_Verzeichnis3"/>
    <w:basedOn w:val="Standard"/>
    <w:next w:val="Standard"/>
    <w:autoRedefine/>
    <w:uiPriority w:val="39"/>
    <w:unhideWhenUsed/>
    <w:qFormat/>
    <w:rsid w:val="00E57FA0"/>
    <w:pPr>
      <w:tabs>
        <w:tab w:val="left" w:pos="880"/>
        <w:tab w:val="right" w:leader="dot" w:pos="9486"/>
      </w:tabs>
      <w:spacing w:after="60" w:line="200" w:lineRule="exact"/>
      <w:ind w:left="766" w:hanging="284"/>
    </w:pPr>
  </w:style>
  <w:style w:type="numbering" w:customStyle="1" w:styleId="GKVStellungnahme">
    <w:name w:val="GKV Stellungnahme"/>
    <w:uiPriority w:val="99"/>
    <w:rsid w:val="00782F28"/>
    <w:pPr>
      <w:numPr>
        <w:numId w:val="2"/>
      </w:numPr>
    </w:pPr>
  </w:style>
  <w:style w:type="paragraph" w:styleId="KeinLeerraum">
    <w:name w:val="No Spacing"/>
    <w:uiPriority w:val="1"/>
    <w:qFormat/>
    <w:rsid w:val="00AA1870"/>
    <w:rPr>
      <w:rFonts w:asciiTheme="minorHAnsi" w:eastAsiaTheme="minorHAnsi" w:hAnsiTheme="minorHAnsi" w:cstheme="minorBidi"/>
      <w:lang w:eastAsia="en-US"/>
    </w:rPr>
  </w:style>
  <w:style w:type="paragraph" w:styleId="Verzeichnis9">
    <w:name w:val="toc 9"/>
    <w:basedOn w:val="Standard"/>
    <w:next w:val="Standard"/>
    <w:autoRedefine/>
    <w:uiPriority w:val="39"/>
    <w:semiHidden/>
    <w:rsid w:val="00AA1870"/>
    <w:pPr>
      <w:spacing w:after="100" w:line="240" w:lineRule="atLeast"/>
      <w:ind w:left="1760"/>
    </w:pPr>
    <w:rPr>
      <w:rFonts w:asciiTheme="minorHAnsi" w:eastAsiaTheme="minorHAnsi" w:hAnsiTheme="minorHAnsi" w:cstheme="minorBidi"/>
      <w:sz w:val="20"/>
      <w:szCs w:val="20"/>
      <w:lang w:eastAsia="en-US"/>
    </w:rPr>
  </w:style>
  <w:style w:type="paragraph" w:styleId="Verzeichnis8">
    <w:name w:val="toc 8"/>
    <w:basedOn w:val="Standard"/>
    <w:next w:val="Standard"/>
    <w:autoRedefine/>
    <w:uiPriority w:val="39"/>
    <w:semiHidden/>
    <w:rsid w:val="00AA1870"/>
    <w:pPr>
      <w:spacing w:after="100" w:line="240" w:lineRule="atLeast"/>
      <w:ind w:left="1540"/>
    </w:pPr>
    <w:rPr>
      <w:rFonts w:asciiTheme="minorHAnsi" w:eastAsiaTheme="minorHAnsi" w:hAnsiTheme="minorHAnsi" w:cstheme="minorBidi"/>
      <w:sz w:val="20"/>
      <w:szCs w:val="20"/>
      <w:lang w:eastAsia="en-US"/>
    </w:rPr>
  </w:style>
  <w:style w:type="paragraph" w:styleId="Verzeichnis7">
    <w:name w:val="toc 7"/>
    <w:basedOn w:val="Standard"/>
    <w:next w:val="Standard"/>
    <w:autoRedefine/>
    <w:uiPriority w:val="39"/>
    <w:semiHidden/>
    <w:rsid w:val="00AA1870"/>
    <w:pPr>
      <w:spacing w:after="100" w:line="240" w:lineRule="atLeast"/>
      <w:ind w:left="1320"/>
    </w:pPr>
    <w:rPr>
      <w:rFonts w:asciiTheme="minorHAnsi" w:eastAsiaTheme="minorHAnsi" w:hAnsiTheme="minorHAnsi" w:cstheme="minorBidi"/>
      <w:sz w:val="20"/>
      <w:szCs w:val="20"/>
      <w:lang w:eastAsia="en-US"/>
    </w:rPr>
  </w:style>
  <w:style w:type="paragraph" w:styleId="Verzeichnis6">
    <w:name w:val="toc 6"/>
    <w:basedOn w:val="Standard"/>
    <w:next w:val="Standard"/>
    <w:autoRedefine/>
    <w:uiPriority w:val="39"/>
    <w:semiHidden/>
    <w:rsid w:val="00AA1870"/>
    <w:pPr>
      <w:spacing w:after="100" w:line="240" w:lineRule="atLeast"/>
      <w:ind w:left="1100"/>
    </w:pPr>
    <w:rPr>
      <w:rFonts w:asciiTheme="minorHAnsi" w:eastAsiaTheme="minorHAnsi" w:hAnsiTheme="minorHAnsi" w:cstheme="minorBidi"/>
      <w:sz w:val="20"/>
      <w:szCs w:val="20"/>
      <w:lang w:eastAsia="en-US"/>
    </w:rPr>
  </w:style>
  <w:style w:type="paragraph" w:styleId="Verzeichnis4">
    <w:name w:val="toc 4"/>
    <w:aliases w:val="DGB_Verzeichnis4"/>
    <w:basedOn w:val="Standard"/>
    <w:next w:val="Standard"/>
    <w:autoRedefine/>
    <w:unhideWhenUsed/>
    <w:rsid w:val="00AA1870"/>
    <w:pPr>
      <w:tabs>
        <w:tab w:val="left" w:pos="1134"/>
        <w:tab w:val="right" w:pos="9072"/>
      </w:tabs>
      <w:spacing w:line="240" w:lineRule="atLeast"/>
      <w:ind w:left="1134" w:right="567" w:hanging="1134"/>
    </w:pPr>
    <w:rPr>
      <w:rFonts w:asciiTheme="minorHAnsi" w:eastAsiaTheme="minorHAnsi" w:hAnsiTheme="minorHAnsi" w:cstheme="minorBidi"/>
      <w:sz w:val="20"/>
      <w:szCs w:val="20"/>
      <w:lang w:eastAsia="en-US"/>
    </w:rPr>
  </w:style>
  <w:style w:type="paragraph" w:styleId="Untertitel">
    <w:name w:val="Subtitle"/>
    <w:basedOn w:val="Standard"/>
    <w:next w:val="Standard"/>
    <w:link w:val="UntertitelZchn"/>
    <w:uiPriority w:val="3"/>
    <w:qFormat/>
    <w:rsid w:val="00AA1870"/>
    <w:pPr>
      <w:numPr>
        <w:ilvl w:val="1"/>
      </w:numPr>
      <w:spacing w:after="120" w:line="240" w:lineRule="atLeast"/>
    </w:pPr>
    <w:rPr>
      <w:rFonts w:asciiTheme="minorHAnsi" w:eastAsiaTheme="minorEastAsia" w:hAnsiTheme="minorHAnsi" w:cstheme="minorBidi"/>
      <w:color w:val="5A5A5A" w:themeColor="text1" w:themeTint="A5"/>
      <w:spacing w:val="15"/>
      <w:sz w:val="20"/>
      <w:szCs w:val="20"/>
      <w:lang w:eastAsia="en-US"/>
    </w:rPr>
  </w:style>
  <w:style w:type="character" w:customStyle="1" w:styleId="UntertitelZchn">
    <w:name w:val="Untertitel Zchn"/>
    <w:basedOn w:val="Absatz-Standardschriftart"/>
    <w:link w:val="Untertitel"/>
    <w:uiPriority w:val="3"/>
    <w:rsid w:val="00AA1870"/>
    <w:rPr>
      <w:rFonts w:asciiTheme="minorHAnsi" w:eastAsiaTheme="minorEastAsia" w:hAnsiTheme="minorHAnsi" w:cstheme="minorBidi"/>
      <w:color w:val="5A5A5A" w:themeColor="text1" w:themeTint="A5"/>
      <w:spacing w:val="15"/>
      <w:lang w:eastAsia="en-US"/>
    </w:rPr>
  </w:style>
  <w:style w:type="character" w:styleId="SchwacheHervorhebung">
    <w:name w:val="Subtle Emphasis"/>
    <w:basedOn w:val="Absatz-Standardschriftart"/>
    <w:uiPriority w:val="19"/>
    <w:qFormat/>
    <w:rsid w:val="00AA1870"/>
    <w:rPr>
      <w:i/>
      <w:iCs/>
      <w:color w:val="404040" w:themeColor="text1" w:themeTint="BF"/>
    </w:rPr>
  </w:style>
  <w:style w:type="character" w:styleId="Hervorhebung">
    <w:name w:val="Emphasis"/>
    <w:basedOn w:val="Absatz-Standardschriftart"/>
    <w:uiPriority w:val="20"/>
    <w:qFormat/>
    <w:rsid w:val="00AA1870"/>
    <w:rPr>
      <w:i/>
      <w:iCs/>
    </w:rPr>
  </w:style>
  <w:style w:type="character" w:styleId="IntensiveHervorhebung">
    <w:name w:val="Intense Emphasis"/>
    <w:basedOn w:val="Absatz-Standardschriftart"/>
    <w:uiPriority w:val="2"/>
    <w:qFormat/>
    <w:rsid w:val="00AA1870"/>
    <w:rPr>
      <w:i/>
      <w:iCs/>
      <w:color w:val="4F81BD" w:themeColor="accent1"/>
    </w:rPr>
  </w:style>
  <w:style w:type="paragraph" w:styleId="IntensivesZitat">
    <w:name w:val="Intense Quote"/>
    <w:basedOn w:val="Standard"/>
    <w:next w:val="Standard"/>
    <w:link w:val="IntensivesZitatZchn"/>
    <w:uiPriority w:val="30"/>
    <w:qFormat/>
    <w:rsid w:val="00AA1870"/>
    <w:pPr>
      <w:pBdr>
        <w:top w:val="single" w:sz="4" w:space="10" w:color="4F81BD" w:themeColor="accent1"/>
        <w:bottom w:val="single" w:sz="4" w:space="10" w:color="4F81BD" w:themeColor="accent1"/>
      </w:pBdr>
      <w:spacing w:before="360" w:after="360" w:line="240" w:lineRule="atLeast"/>
      <w:ind w:left="864" w:right="864"/>
      <w:jc w:val="center"/>
    </w:pPr>
    <w:rPr>
      <w:rFonts w:asciiTheme="minorHAnsi" w:eastAsiaTheme="minorHAnsi" w:hAnsiTheme="minorHAnsi" w:cstheme="minorBidi"/>
      <w:i/>
      <w:iCs/>
      <w:color w:val="4F81BD" w:themeColor="accent1"/>
      <w:sz w:val="20"/>
      <w:szCs w:val="20"/>
      <w:lang w:eastAsia="en-US"/>
    </w:rPr>
  </w:style>
  <w:style w:type="character" w:customStyle="1" w:styleId="IntensivesZitatZchn">
    <w:name w:val="Intensives Zitat Zchn"/>
    <w:basedOn w:val="Absatz-Standardschriftart"/>
    <w:link w:val="IntensivesZitat"/>
    <w:uiPriority w:val="30"/>
    <w:rsid w:val="00AA1870"/>
    <w:rPr>
      <w:rFonts w:asciiTheme="minorHAnsi" w:eastAsiaTheme="minorHAnsi" w:hAnsiTheme="minorHAnsi" w:cstheme="minorBidi"/>
      <w:i/>
      <w:iCs/>
      <w:color w:val="4F81BD" w:themeColor="accent1"/>
      <w:lang w:eastAsia="en-US"/>
    </w:rPr>
  </w:style>
  <w:style w:type="character" w:styleId="SchwacherVerweis">
    <w:name w:val="Subtle Reference"/>
    <w:basedOn w:val="Absatz-Standardschriftart"/>
    <w:uiPriority w:val="31"/>
    <w:qFormat/>
    <w:rsid w:val="00AA1870"/>
    <w:rPr>
      <w:smallCaps/>
      <w:color w:val="5A5A5A" w:themeColor="text1" w:themeTint="A5"/>
    </w:rPr>
  </w:style>
  <w:style w:type="character" w:styleId="IntensiverVerweis">
    <w:name w:val="Intense Reference"/>
    <w:basedOn w:val="Absatz-Standardschriftart"/>
    <w:uiPriority w:val="32"/>
    <w:qFormat/>
    <w:rsid w:val="00AA1870"/>
    <w:rPr>
      <w:b/>
      <w:bCs/>
      <w:smallCaps/>
      <w:color w:val="4F81BD" w:themeColor="accent1"/>
      <w:spacing w:val="5"/>
    </w:rPr>
  </w:style>
  <w:style w:type="character" w:styleId="Buchtitel">
    <w:name w:val="Book Title"/>
    <w:basedOn w:val="Absatz-Standardschriftart"/>
    <w:uiPriority w:val="33"/>
    <w:qFormat/>
    <w:rsid w:val="00AA1870"/>
    <w:rPr>
      <w:b/>
      <w:bCs/>
      <w:i/>
      <w:iCs/>
      <w:spacing w:val="5"/>
    </w:rPr>
  </w:style>
  <w:style w:type="paragraph" w:styleId="Titel">
    <w:name w:val="Title"/>
    <w:basedOn w:val="Standard"/>
    <w:next w:val="Standard"/>
    <w:link w:val="TitelZchn"/>
    <w:uiPriority w:val="3"/>
    <w:qFormat/>
    <w:rsid w:val="00AA1870"/>
    <w:pPr>
      <w:contextualSpacing/>
    </w:pPr>
    <w:rPr>
      <w:rFonts w:asciiTheme="majorHAnsi" w:eastAsiaTheme="majorEastAsia" w:hAnsiTheme="majorHAnsi" w:cstheme="majorBidi"/>
      <w:spacing w:val="-10"/>
      <w:kern w:val="28"/>
      <w:sz w:val="56"/>
      <w:szCs w:val="56"/>
      <w:lang w:eastAsia="en-US"/>
    </w:rPr>
  </w:style>
  <w:style w:type="character" w:customStyle="1" w:styleId="TitelZchn">
    <w:name w:val="Titel Zchn"/>
    <w:basedOn w:val="Absatz-Standardschriftart"/>
    <w:link w:val="Titel"/>
    <w:uiPriority w:val="3"/>
    <w:rsid w:val="00AA1870"/>
    <w:rPr>
      <w:rFonts w:asciiTheme="majorHAnsi" w:eastAsiaTheme="majorEastAsia" w:hAnsiTheme="majorHAnsi" w:cstheme="majorBidi"/>
      <w:spacing w:val="-10"/>
      <w:kern w:val="28"/>
      <w:sz w:val="56"/>
      <w:szCs w:val="56"/>
      <w:lang w:eastAsia="en-US"/>
    </w:rPr>
  </w:style>
  <w:style w:type="numbering" w:customStyle="1" w:styleId="DGBListeAufzhlung">
    <w:name w:val="DGB_ListeAufzählung"/>
    <w:basedOn w:val="KeineListe"/>
    <w:uiPriority w:val="99"/>
    <w:rsid w:val="00AA1870"/>
    <w:pPr>
      <w:numPr>
        <w:numId w:val="3"/>
      </w:numPr>
    </w:pPr>
  </w:style>
  <w:style w:type="numbering" w:customStyle="1" w:styleId="DGBListeNumAufzFortsetz">
    <w:name w:val="DGB_ListeNumAufzFortsetz"/>
    <w:basedOn w:val="KeineListe"/>
    <w:uiPriority w:val="99"/>
    <w:rsid w:val="00AA1870"/>
    <w:pPr>
      <w:numPr>
        <w:numId w:val="4"/>
      </w:numPr>
    </w:pPr>
  </w:style>
  <w:style w:type="numbering" w:customStyle="1" w:styleId="DGBListeNummerierung">
    <w:name w:val="DGB_ListeNummerierung"/>
    <w:basedOn w:val="KeineListe"/>
    <w:uiPriority w:val="99"/>
    <w:rsid w:val="00AA1870"/>
    <w:pPr>
      <w:numPr>
        <w:numId w:val="5"/>
      </w:numPr>
    </w:pPr>
  </w:style>
  <w:style w:type="numbering" w:customStyle="1" w:styleId="DGBListeberschrift">
    <w:name w:val="DGB_ListeÜberschrift"/>
    <w:basedOn w:val="KeineListe"/>
    <w:uiPriority w:val="99"/>
    <w:rsid w:val="00AA1870"/>
    <w:pPr>
      <w:numPr>
        <w:numId w:val="6"/>
      </w:numPr>
    </w:pPr>
  </w:style>
  <w:style w:type="paragraph" w:styleId="Abbildungsverzeichnis">
    <w:name w:val="table of figures"/>
    <w:aliases w:val="DGB_Abbildungsverzeichnis"/>
    <w:basedOn w:val="Standard"/>
    <w:next w:val="Standard"/>
    <w:unhideWhenUsed/>
    <w:rsid w:val="00AA1870"/>
    <w:pPr>
      <w:tabs>
        <w:tab w:val="left" w:pos="1134"/>
        <w:tab w:val="right" w:leader="dot" w:pos="9072"/>
      </w:tabs>
      <w:spacing w:after="120" w:line="240" w:lineRule="atLeast"/>
      <w:contextualSpacing/>
    </w:pPr>
    <w:rPr>
      <w:rFonts w:asciiTheme="minorHAnsi" w:eastAsiaTheme="minorHAnsi" w:hAnsiTheme="minorHAnsi" w:cstheme="minorBidi"/>
      <w:sz w:val="20"/>
      <w:szCs w:val="20"/>
      <w:lang w:eastAsia="en-US"/>
    </w:rPr>
  </w:style>
  <w:style w:type="paragraph" w:customStyle="1" w:styleId="DGBAufzhlung1AltA">
    <w:name w:val="DGB_Aufzählung1 (Alt + A)"/>
    <w:basedOn w:val="Standard"/>
    <w:next w:val="Standard"/>
    <w:qFormat/>
    <w:rsid w:val="00AA1870"/>
    <w:pPr>
      <w:numPr>
        <w:numId w:val="3"/>
      </w:numPr>
      <w:spacing w:after="120" w:line="240" w:lineRule="atLeast"/>
    </w:pPr>
    <w:rPr>
      <w:rFonts w:asciiTheme="minorHAnsi" w:eastAsiaTheme="minorHAnsi" w:hAnsiTheme="minorHAnsi" w:cstheme="minorBidi"/>
      <w:noProof/>
      <w:sz w:val="20"/>
      <w:szCs w:val="20"/>
      <w:lang w:eastAsia="en-US"/>
    </w:rPr>
  </w:style>
  <w:style w:type="paragraph" w:customStyle="1" w:styleId="DGBAufzhlung2">
    <w:name w:val="DGB_Aufzählung2"/>
    <w:basedOn w:val="Standard"/>
    <w:next w:val="Standard"/>
    <w:rsid w:val="00AA1870"/>
    <w:pPr>
      <w:numPr>
        <w:ilvl w:val="1"/>
        <w:numId w:val="3"/>
      </w:numPr>
      <w:spacing w:after="120" w:line="240" w:lineRule="atLeast"/>
    </w:pPr>
    <w:rPr>
      <w:rFonts w:asciiTheme="minorHAnsi" w:eastAsiaTheme="minorHAnsi" w:hAnsiTheme="minorHAnsi" w:cstheme="minorBidi"/>
      <w:sz w:val="20"/>
      <w:szCs w:val="20"/>
      <w:lang w:eastAsia="en-US"/>
    </w:rPr>
  </w:style>
  <w:style w:type="paragraph" w:customStyle="1" w:styleId="DGBAufzhlung3">
    <w:name w:val="DGB_Aufzählung3"/>
    <w:basedOn w:val="Standard"/>
    <w:next w:val="Standard"/>
    <w:rsid w:val="00AA1870"/>
    <w:pPr>
      <w:numPr>
        <w:ilvl w:val="2"/>
        <w:numId w:val="3"/>
      </w:numPr>
      <w:spacing w:after="120" w:line="240" w:lineRule="atLeast"/>
    </w:pPr>
    <w:rPr>
      <w:rFonts w:asciiTheme="minorHAnsi" w:eastAsiaTheme="minorHAnsi" w:hAnsiTheme="minorHAnsi" w:cstheme="minorBidi"/>
      <w:noProof/>
      <w:sz w:val="20"/>
      <w:szCs w:val="20"/>
      <w:lang w:eastAsia="en-US"/>
    </w:rPr>
  </w:style>
  <w:style w:type="paragraph" w:customStyle="1" w:styleId="DGBAufzhlung4">
    <w:name w:val="DGB_Aufzählung4"/>
    <w:basedOn w:val="Standard"/>
    <w:next w:val="Standard"/>
    <w:rsid w:val="00AA1870"/>
    <w:pPr>
      <w:numPr>
        <w:ilvl w:val="3"/>
        <w:numId w:val="3"/>
      </w:numPr>
      <w:spacing w:after="120" w:line="240" w:lineRule="atLeast"/>
    </w:pPr>
    <w:rPr>
      <w:rFonts w:asciiTheme="minorHAnsi" w:eastAsiaTheme="minorHAnsi" w:hAnsiTheme="minorHAnsi" w:cstheme="minorBidi"/>
      <w:sz w:val="20"/>
      <w:szCs w:val="20"/>
      <w:lang w:eastAsia="en-US"/>
    </w:rPr>
  </w:style>
  <w:style w:type="paragraph" w:styleId="Beschriftung">
    <w:name w:val="caption"/>
    <w:aliases w:val="DGB_Beschriftung"/>
    <w:basedOn w:val="Standard"/>
    <w:next w:val="Standard"/>
    <w:qFormat/>
    <w:rsid w:val="00AA1870"/>
    <w:pPr>
      <w:spacing w:before="60" w:after="120" w:line="240" w:lineRule="atLeast"/>
      <w:ind w:left="1134" w:hanging="1134"/>
    </w:pPr>
    <w:rPr>
      <w:rFonts w:asciiTheme="minorHAnsi" w:eastAsiaTheme="minorHAnsi" w:hAnsiTheme="minorHAnsi" w:cstheme="minorBidi"/>
      <w:b/>
      <w:bCs/>
      <w:sz w:val="20"/>
      <w:szCs w:val="18"/>
      <w:lang w:eastAsia="en-US"/>
    </w:rPr>
  </w:style>
  <w:style w:type="paragraph" w:customStyle="1" w:styleId="DGBNumAufzFortsetz1AltF">
    <w:name w:val="DGB_NumAufzFortsetz1 (Alt + F)"/>
    <w:basedOn w:val="Standard"/>
    <w:next w:val="Standard"/>
    <w:qFormat/>
    <w:rsid w:val="00AA1870"/>
    <w:pPr>
      <w:numPr>
        <w:numId w:val="4"/>
      </w:numPr>
      <w:spacing w:after="120" w:line="240" w:lineRule="atLeast"/>
    </w:pPr>
    <w:rPr>
      <w:rFonts w:asciiTheme="minorHAnsi" w:eastAsiaTheme="minorHAnsi" w:hAnsiTheme="minorHAnsi" w:cstheme="minorBidi"/>
      <w:sz w:val="20"/>
      <w:szCs w:val="20"/>
      <w:lang w:eastAsia="en-US"/>
    </w:rPr>
  </w:style>
  <w:style w:type="paragraph" w:customStyle="1" w:styleId="DGBNumAufzFortsetz2">
    <w:name w:val="DGB_NumAufzFortsetz2"/>
    <w:basedOn w:val="Standard"/>
    <w:next w:val="Standard"/>
    <w:rsid w:val="00AA1870"/>
    <w:pPr>
      <w:numPr>
        <w:ilvl w:val="1"/>
        <w:numId w:val="4"/>
      </w:numPr>
      <w:spacing w:after="120" w:line="240" w:lineRule="atLeast"/>
    </w:pPr>
    <w:rPr>
      <w:rFonts w:asciiTheme="minorHAnsi" w:eastAsiaTheme="minorHAnsi" w:hAnsiTheme="minorHAnsi" w:cstheme="minorBidi"/>
      <w:sz w:val="20"/>
      <w:szCs w:val="20"/>
      <w:lang w:eastAsia="en-US"/>
    </w:rPr>
  </w:style>
  <w:style w:type="paragraph" w:customStyle="1" w:styleId="DGBNumAufzFortsetz3">
    <w:name w:val="DGB_NumAufzFortsetz3"/>
    <w:basedOn w:val="Standard"/>
    <w:next w:val="Standard"/>
    <w:rsid w:val="00AA1870"/>
    <w:pPr>
      <w:numPr>
        <w:ilvl w:val="2"/>
        <w:numId w:val="4"/>
      </w:numPr>
      <w:spacing w:after="120" w:line="240" w:lineRule="atLeast"/>
    </w:pPr>
    <w:rPr>
      <w:rFonts w:asciiTheme="minorHAnsi" w:eastAsiaTheme="minorHAnsi" w:hAnsiTheme="minorHAnsi" w:cstheme="minorBidi"/>
      <w:sz w:val="20"/>
      <w:szCs w:val="20"/>
      <w:lang w:eastAsia="en-US"/>
    </w:rPr>
  </w:style>
  <w:style w:type="paragraph" w:customStyle="1" w:styleId="DGBNumAufzFortsetz4">
    <w:name w:val="DGB_NumAufzFortsetz4"/>
    <w:basedOn w:val="Standard"/>
    <w:next w:val="Standard"/>
    <w:rsid w:val="00AA1870"/>
    <w:pPr>
      <w:numPr>
        <w:ilvl w:val="3"/>
        <w:numId w:val="4"/>
      </w:numPr>
      <w:spacing w:after="120" w:line="240" w:lineRule="atLeast"/>
    </w:pPr>
    <w:rPr>
      <w:rFonts w:asciiTheme="minorHAnsi" w:eastAsiaTheme="minorHAnsi" w:hAnsiTheme="minorHAnsi" w:cstheme="minorBidi"/>
      <w:sz w:val="20"/>
      <w:szCs w:val="20"/>
      <w:lang w:eastAsia="en-US"/>
    </w:rPr>
  </w:style>
  <w:style w:type="paragraph" w:customStyle="1" w:styleId="DGBNummerierung1AltN">
    <w:name w:val="DGB_Nummerierung1 (Alt + N)"/>
    <w:basedOn w:val="Standard"/>
    <w:next w:val="Standard"/>
    <w:qFormat/>
    <w:rsid w:val="00AA1870"/>
    <w:pPr>
      <w:numPr>
        <w:ilvl w:val="1"/>
        <w:numId w:val="5"/>
      </w:numPr>
      <w:spacing w:after="120" w:line="240" w:lineRule="atLeast"/>
    </w:pPr>
    <w:rPr>
      <w:rFonts w:asciiTheme="minorHAnsi" w:eastAsiaTheme="minorHAnsi" w:hAnsiTheme="minorHAnsi" w:cstheme="minorBidi"/>
      <w:noProof/>
      <w:sz w:val="20"/>
      <w:szCs w:val="20"/>
      <w:lang w:eastAsia="en-US"/>
    </w:rPr>
  </w:style>
  <w:style w:type="paragraph" w:customStyle="1" w:styleId="DGBNummerierung2">
    <w:name w:val="DGB_Nummerierung2"/>
    <w:basedOn w:val="Standard"/>
    <w:next w:val="Standard"/>
    <w:rsid w:val="00AA1870"/>
    <w:pPr>
      <w:numPr>
        <w:ilvl w:val="2"/>
        <w:numId w:val="5"/>
      </w:numPr>
      <w:spacing w:after="120" w:line="240" w:lineRule="atLeast"/>
    </w:pPr>
    <w:rPr>
      <w:rFonts w:asciiTheme="minorHAnsi" w:eastAsiaTheme="minorHAnsi" w:hAnsiTheme="minorHAnsi" w:cstheme="minorBidi"/>
      <w:sz w:val="20"/>
      <w:szCs w:val="20"/>
      <w:lang w:eastAsia="en-US"/>
    </w:rPr>
  </w:style>
  <w:style w:type="paragraph" w:customStyle="1" w:styleId="DGBNummerierung3">
    <w:name w:val="DGB_Nummerierung3"/>
    <w:basedOn w:val="Standard"/>
    <w:next w:val="Standard"/>
    <w:rsid w:val="00AA1870"/>
    <w:pPr>
      <w:numPr>
        <w:ilvl w:val="3"/>
        <w:numId w:val="5"/>
      </w:numPr>
      <w:spacing w:after="120" w:line="240" w:lineRule="atLeast"/>
    </w:pPr>
    <w:rPr>
      <w:rFonts w:asciiTheme="minorHAnsi" w:eastAsiaTheme="minorHAnsi" w:hAnsiTheme="minorHAnsi" w:cstheme="minorBidi"/>
      <w:noProof/>
      <w:sz w:val="20"/>
      <w:szCs w:val="20"/>
      <w:lang w:eastAsia="en-US"/>
    </w:rPr>
  </w:style>
  <w:style w:type="paragraph" w:customStyle="1" w:styleId="DGBNummerierung4">
    <w:name w:val="DGB_Nummerierung4"/>
    <w:basedOn w:val="Standard"/>
    <w:next w:val="Standard"/>
    <w:rsid w:val="00AA1870"/>
    <w:pPr>
      <w:numPr>
        <w:ilvl w:val="4"/>
        <w:numId w:val="5"/>
      </w:numPr>
      <w:spacing w:after="120" w:line="240" w:lineRule="atLeast"/>
    </w:pPr>
    <w:rPr>
      <w:rFonts w:asciiTheme="minorHAnsi" w:eastAsiaTheme="minorHAnsi" w:hAnsiTheme="minorHAnsi" w:cstheme="minorBidi"/>
      <w:noProof/>
      <w:sz w:val="20"/>
      <w:szCs w:val="20"/>
      <w:lang w:eastAsia="en-US"/>
    </w:rPr>
  </w:style>
  <w:style w:type="paragraph" w:customStyle="1" w:styleId="DGBStandardVorNummerierungAltV">
    <w:name w:val="DGB_StandardVorNummerierung (Alt + V)"/>
    <w:basedOn w:val="Standard"/>
    <w:next w:val="Standard"/>
    <w:rsid w:val="00AA1870"/>
    <w:pPr>
      <w:numPr>
        <w:numId w:val="5"/>
      </w:numPr>
      <w:spacing w:after="120" w:line="240" w:lineRule="atLeast"/>
    </w:pPr>
    <w:rPr>
      <w:rFonts w:asciiTheme="minorHAnsi" w:eastAsiaTheme="minorHAnsi" w:hAnsiTheme="minorHAnsi" w:cstheme="minorBidi"/>
      <w:noProof/>
      <w:sz w:val="20"/>
      <w:szCs w:val="20"/>
      <w:lang w:eastAsia="en-US"/>
    </w:rPr>
  </w:style>
  <w:style w:type="paragraph" w:customStyle="1" w:styleId="DGBberschriftInsInhaltsverzeichnis">
    <w:name w:val="DGB_ÜberschriftInsInhaltsverzeichnis"/>
    <w:basedOn w:val="DGBZwischenberschrift1AltE"/>
    <w:next w:val="Standard"/>
    <w:rsid w:val="00AA1870"/>
    <w:pPr>
      <w:outlineLvl w:val="0"/>
    </w:pPr>
  </w:style>
  <w:style w:type="paragraph" w:customStyle="1" w:styleId="DGBPublikationsart">
    <w:name w:val="DGB_Publikationsart"/>
    <w:basedOn w:val="Standard"/>
    <w:next w:val="Standard"/>
    <w:rsid w:val="00AA1870"/>
    <w:pPr>
      <w:spacing w:after="700" w:line="1560" w:lineRule="atLeast"/>
    </w:pPr>
    <w:rPr>
      <w:rFonts w:asciiTheme="minorHAnsi" w:eastAsiaTheme="minorHAnsi" w:hAnsiTheme="minorHAnsi" w:cstheme="minorBidi"/>
      <w:sz w:val="140"/>
      <w:szCs w:val="140"/>
      <w:lang w:eastAsia="en-US"/>
    </w:rPr>
  </w:style>
  <w:style w:type="paragraph" w:customStyle="1" w:styleId="DGBPublikationstitel">
    <w:name w:val="DGB_Publikationstitel"/>
    <w:basedOn w:val="Standard"/>
    <w:next w:val="Standard"/>
    <w:rsid w:val="00AA1870"/>
    <w:pPr>
      <w:spacing w:after="340" w:line="800" w:lineRule="atLeast"/>
    </w:pPr>
    <w:rPr>
      <w:rFonts w:asciiTheme="minorHAnsi" w:eastAsiaTheme="minorHAnsi" w:hAnsiTheme="minorHAnsi" w:cstheme="minorBidi"/>
      <w:b/>
      <w:sz w:val="70"/>
      <w:szCs w:val="70"/>
      <w:lang w:eastAsia="en-US"/>
    </w:rPr>
  </w:style>
  <w:style w:type="paragraph" w:customStyle="1" w:styleId="DGBPublikationsuntertitel">
    <w:name w:val="DGB_Publikationsuntertitel"/>
    <w:basedOn w:val="Standard"/>
    <w:next w:val="Standard"/>
    <w:rsid w:val="00AA1870"/>
    <w:pPr>
      <w:spacing w:after="340" w:line="800" w:lineRule="atLeast"/>
    </w:pPr>
    <w:rPr>
      <w:rFonts w:asciiTheme="minorHAnsi" w:eastAsiaTheme="minorHAnsi" w:hAnsiTheme="minorHAnsi" w:cstheme="minorBidi"/>
      <w:sz w:val="70"/>
      <w:szCs w:val="70"/>
      <w:lang w:eastAsia="en-US"/>
    </w:rPr>
  </w:style>
  <w:style w:type="paragraph" w:customStyle="1" w:styleId="DGBZwischenberschrift1AltE">
    <w:name w:val="DGB_ZwischenÜberschrift1 (Alt + E)"/>
    <w:basedOn w:val="Standard"/>
    <w:rsid w:val="00AA1870"/>
    <w:pPr>
      <w:spacing w:after="160" w:line="400" w:lineRule="atLeast"/>
    </w:pPr>
    <w:rPr>
      <w:rFonts w:asciiTheme="minorHAnsi" w:eastAsiaTheme="minorHAnsi" w:hAnsiTheme="minorHAnsi" w:cstheme="minorBidi"/>
      <w:sz w:val="32"/>
      <w:szCs w:val="32"/>
      <w:lang w:eastAsia="en-US"/>
    </w:rPr>
  </w:style>
  <w:style w:type="paragraph" w:customStyle="1" w:styleId="DGBZwischenberschrift2AltZ">
    <w:name w:val="DGB_ZwischenÜberschrift2 (Alt + Z)"/>
    <w:basedOn w:val="Standard"/>
    <w:rsid w:val="00AA1870"/>
    <w:pPr>
      <w:spacing w:after="120" w:line="340" w:lineRule="atLeast"/>
    </w:pPr>
    <w:rPr>
      <w:rFonts w:asciiTheme="minorHAnsi" w:eastAsiaTheme="minorHAnsi" w:hAnsiTheme="minorHAnsi" w:cstheme="minorBidi"/>
      <w:sz w:val="28"/>
      <w:szCs w:val="28"/>
      <w:lang w:eastAsia="en-US"/>
    </w:rPr>
  </w:style>
  <w:style w:type="paragraph" w:customStyle="1" w:styleId="DGBZwischenberschrift3AltD">
    <w:name w:val="DGB_ZwischenÜberschrift3 (Alt + D)"/>
    <w:basedOn w:val="Standard"/>
    <w:rsid w:val="00AA1870"/>
    <w:pPr>
      <w:spacing w:after="120" w:line="240" w:lineRule="atLeast"/>
    </w:pPr>
    <w:rPr>
      <w:rFonts w:asciiTheme="minorHAnsi" w:eastAsiaTheme="minorHAnsi" w:hAnsiTheme="minorHAnsi" w:cstheme="minorBidi"/>
      <w:b/>
      <w:sz w:val="20"/>
      <w:szCs w:val="20"/>
      <w:lang w:eastAsia="en-US"/>
    </w:rPr>
  </w:style>
  <w:style w:type="paragraph" w:customStyle="1" w:styleId="DGBKapitelberschrift">
    <w:name w:val="DGB_Kapitelüberschrift"/>
    <w:basedOn w:val="Standard"/>
    <w:next w:val="Standard"/>
    <w:rsid w:val="00AA1870"/>
    <w:pPr>
      <w:spacing w:after="280" w:line="680" w:lineRule="atLeast"/>
    </w:pPr>
    <w:rPr>
      <w:rFonts w:asciiTheme="minorHAnsi" w:eastAsiaTheme="minorHAnsi" w:hAnsiTheme="minorHAnsi" w:cstheme="minorBidi"/>
      <w:sz w:val="56"/>
      <w:szCs w:val="56"/>
      <w:lang w:eastAsia="en-US"/>
    </w:rPr>
  </w:style>
  <w:style w:type="paragraph" w:customStyle="1" w:styleId="DGBKopfZeile1">
    <w:name w:val="DGB_Kopf_Zeile1"/>
    <w:basedOn w:val="Standard"/>
    <w:next w:val="Standard"/>
    <w:rsid w:val="00AA1870"/>
    <w:pPr>
      <w:spacing w:before="1140" w:line="240" w:lineRule="atLeast"/>
    </w:pPr>
    <w:rPr>
      <w:rFonts w:asciiTheme="majorHAnsi" w:eastAsiaTheme="minorHAnsi" w:hAnsiTheme="majorHAnsi"/>
      <w:noProof/>
      <w:sz w:val="28"/>
    </w:rPr>
  </w:style>
  <w:style w:type="paragraph" w:customStyle="1" w:styleId="DGBKopfZeile2">
    <w:name w:val="DGB_Kopf_Zeile2"/>
    <w:basedOn w:val="Standard"/>
    <w:next w:val="Standard"/>
    <w:rsid w:val="00AA1870"/>
    <w:pPr>
      <w:spacing w:after="120" w:line="240" w:lineRule="atLeast"/>
    </w:pPr>
    <w:rPr>
      <w:rFonts w:asciiTheme="minorHAnsi" w:eastAsiaTheme="minorHAnsi" w:hAnsiTheme="minorHAnsi" w:cstheme="minorBidi"/>
      <w:b/>
      <w:sz w:val="28"/>
      <w:szCs w:val="20"/>
      <w:lang w:eastAsia="en-US"/>
    </w:rPr>
  </w:style>
  <w:style w:type="paragraph" w:customStyle="1" w:styleId="DGBAbsenderFenster">
    <w:name w:val="DGB_AbsenderFenster"/>
    <w:basedOn w:val="Standard"/>
    <w:rsid w:val="00AA1870"/>
    <w:rPr>
      <w:rFonts w:asciiTheme="minorHAnsi" w:eastAsiaTheme="minorHAnsi" w:hAnsiTheme="minorHAnsi" w:cstheme="minorBidi"/>
      <w:sz w:val="16"/>
      <w:szCs w:val="20"/>
      <w:lang w:eastAsia="en-US"/>
    </w:rPr>
  </w:style>
  <w:style w:type="paragraph" w:customStyle="1" w:styleId="DGBZusatzangabenImFuss">
    <w:name w:val="DGB_ZusatzangabenImFuss"/>
    <w:basedOn w:val="Kopfzeile"/>
    <w:rsid w:val="00AA1870"/>
    <w:pPr>
      <w:tabs>
        <w:tab w:val="clear" w:pos="4536"/>
        <w:tab w:val="clear" w:pos="9072"/>
      </w:tabs>
    </w:pPr>
    <w:rPr>
      <w:rFonts w:asciiTheme="minorHAnsi" w:eastAsiaTheme="minorHAnsi" w:hAnsiTheme="minorHAnsi" w:cstheme="minorBidi"/>
      <w:sz w:val="10"/>
      <w:szCs w:val="20"/>
      <w:lang w:eastAsia="en-US"/>
    </w:rPr>
  </w:style>
  <w:style w:type="paragraph" w:customStyle="1" w:styleId="DGBSeitenspalte">
    <w:name w:val="DGB_Seitenspalte"/>
    <w:basedOn w:val="Standard"/>
    <w:rsid w:val="00AA1870"/>
    <w:pPr>
      <w:tabs>
        <w:tab w:val="left" w:pos="567"/>
      </w:tabs>
      <w:suppressAutoHyphens/>
    </w:pPr>
    <w:rPr>
      <w:rFonts w:asciiTheme="minorHAnsi" w:eastAsiaTheme="minorHAnsi" w:hAnsiTheme="minorHAnsi" w:cstheme="minorBidi"/>
      <w:noProof/>
      <w:sz w:val="16"/>
      <w:szCs w:val="20"/>
      <w:lang w:eastAsia="en-US"/>
    </w:rPr>
  </w:style>
  <w:style w:type="paragraph" w:customStyle="1" w:styleId="DGBSeitenspaltePlatzhalter">
    <w:name w:val="DGB_SeitenspaltePlatzhalter"/>
    <w:basedOn w:val="DGBSeitenspalte"/>
    <w:rsid w:val="00AA1870"/>
    <w:pPr>
      <w:spacing w:before="2980"/>
    </w:pPr>
  </w:style>
  <w:style w:type="paragraph" w:customStyle="1" w:styleId="DGBEmpfngerAdresse">
    <w:name w:val="DGB_EmpfängerAdresse"/>
    <w:basedOn w:val="Standard"/>
    <w:rsid w:val="00AA1870"/>
    <w:rPr>
      <w:rFonts w:asciiTheme="minorHAnsi" w:eastAsiaTheme="minorHAnsi" w:hAnsiTheme="minorHAnsi" w:cstheme="minorBidi"/>
      <w:sz w:val="20"/>
      <w:szCs w:val="20"/>
      <w:lang w:eastAsia="en-US"/>
    </w:rPr>
  </w:style>
  <w:style w:type="character" w:styleId="Platzhaltertext">
    <w:name w:val="Placeholder Text"/>
    <w:basedOn w:val="Absatz-Standardschriftart"/>
    <w:uiPriority w:val="99"/>
    <w:semiHidden/>
    <w:rsid w:val="00AA1870"/>
    <w:rPr>
      <w:color w:val="4F81BD" w:themeColor="accent1"/>
    </w:rPr>
  </w:style>
  <w:style w:type="paragraph" w:customStyle="1" w:styleId="DGBBetreffzeile">
    <w:name w:val="DGB_Betreffzeile"/>
    <w:basedOn w:val="Standard"/>
    <w:rsid w:val="00AA1870"/>
    <w:pPr>
      <w:spacing w:line="240" w:lineRule="atLeast"/>
    </w:pPr>
    <w:rPr>
      <w:rFonts w:asciiTheme="minorHAnsi" w:eastAsiaTheme="minorHAnsi" w:hAnsiTheme="minorHAnsi" w:cstheme="minorBidi"/>
      <w:b/>
      <w:sz w:val="20"/>
      <w:szCs w:val="20"/>
      <w:lang w:eastAsia="en-US"/>
    </w:rPr>
  </w:style>
  <w:style w:type="paragraph" w:customStyle="1" w:styleId="DGBKopfzeilePlatzhalter">
    <w:name w:val="DGB_KopfzeilePlatzhalter"/>
    <w:basedOn w:val="Kopfzeile"/>
    <w:rsid w:val="00AA1870"/>
    <w:pPr>
      <w:tabs>
        <w:tab w:val="clear" w:pos="4536"/>
        <w:tab w:val="clear" w:pos="9072"/>
      </w:tabs>
      <w:spacing w:after="440" w:line="240" w:lineRule="atLeast"/>
    </w:pPr>
    <w:rPr>
      <w:rFonts w:asciiTheme="minorHAnsi" w:eastAsiaTheme="minorHAnsi" w:hAnsiTheme="minorHAnsi" w:cstheme="minorBidi"/>
      <w:noProof/>
      <w:sz w:val="20"/>
      <w:szCs w:val="20"/>
    </w:rPr>
  </w:style>
  <w:style w:type="paragraph" w:customStyle="1" w:styleId="DGBZumAusblenden1Punkt">
    <w:name w:val="DGB_ZumAusblenden1Punkt"/>
    <w:basedOn w:val="DGBAbsenderFenster"/>
    <w:semiHidden/>
    <w:qFormat/>
    <w:rsid w:val="00AA1870"/>
    <w:rPr>
      <w:sz w:val="2"/>
    </w:rPr>
  </w:style>
  <w:style w:type="paragraph" w:customStyle="1" w:styleId="DGBTitelzeile">
    <w:name w:val="DGB_Titelzeile"/>
    <w:basedOn w:val="Standard"/>
    <w:qFormat/>
    <w:rsid w:val="00AA1870"/>
    <w:pPr>
      <w:framePr w:wrap="around" w:vAnchor="page" w:hAnchor="margin" w:yAlign="top"/>
      <w:suppressOverlap/>
    </w:pPr>
    <w:rPr>
      <w:rFonts w:asciiTheme="majorHAnsi" w:eastAsiaTheme="minorHAnsi" w:hAnsiTheme="majorHAnsi" w:cstheme="minorBidi"/>
      <w:sz w:val="104"/>
      <w:szCs w:val="104"/>
      <w:lang w:eastAsia="en-US"/>
    </w:rPr>
  </w:style>
  <w:style w:type="paragraph" w:customStyle="1" w:styleId="DGBZwischenberschrift2Fett">
    <w:name w:val="DGB_ZwischenÜberschrift2Fett"/>
    <w:basedOn w:val="DGBZwischenberschrift2AltZ"/>
    <w:qFormat/>
    <w:rsid w:val="00AA1870"/>
    <w:pPr>
      <w:framePr w:wrap="around" w:vAnchor="page" w:hAnchor="margin" w:yAlign="top"/>
      <w:spacing w:after="0"/>
      <w:suppressOverlap/>
    </w:pPr>
    <w:rPr>
      <w:b/>
    </w:rPr>
  </w:style>
  <w:style w:type="paragraph" w:customStyle="1" w:styleId="DGB1Punkt">
    <w:name w:val="DGB_1Punkt"/>
    <w:basedOn w:val="Standard"/>
    <w:semiHidden/>
    <w:qFormat/>
    <w:rsid w:val="00AA1870"/>
    <w:pPr>
      <w:framePr w:wrap="around" w:vAnchor="page" w:hAnchor="margin" w:yAlign="top"/>
      <w:suppressOverlap/>
    </w:pPr>
    <w:rPr>
      <w:rFonts w:asciiTheme="minorHAnsi" w:eastAsiaTheme="minorHAnsi" w:hAnsiTheme="minorHAnsi" w:cstheme="minorBidi"/>
      <w:sz w:val="2"/>
      <w:szCs w:val="20"/>
      <w:lang w:eastAsia="en-US"/>
    </w:rPr>
  </w:style>
  <w:style w:type="paragraph" w:customStyle="1" w:styleId="DGBFuzeileVerantwortlich">
    <w:name w:val="DGB_FußzeileVerantwortlich"/>
    <w:basedOn w:val="Fuzeile"/>
    <w:qFormat/>
    <w:rsid w:val="00AA1870"/>
    <w:pPr>
      <w:tabs>
        <w:tab w:val="clear" w:pos="4536"/>
        <w:tab w:val="clear" w:pos="9072"/>
      </w:tabs>
      <w:spacing w:after="120" w:line="240" w:lineRule="atLeast"/>
    </w:pPr>
    <w:rPr>
      <w:rFonts w:asciiTheme="minorHAnsi" w:eastAsiaTheme="minorHAnsi" w:hAnsiTheme="minorHAnsi" w:cstheme="minorBidi"/>
      <w:noProof/>
      <w:sz w:val="16"/>
      <w:szCs w:val="16"/>
      <w:lang w:eastAsia="en-US"/>
    </w:rPr>
  </w:style>
  <w:style w:type="paragraph" w:styleId="NurText">
    <w:name w:val="Plain Text"/>
    <w:basedOn w:val="Standard"/>
    <w:link w:val="NurTextZchn"/>
    <w:uiPriority w:val="99"/>
    <w:unhideWhenUsed/>
    <w:rsid w:val="00AA1870"/>
    <w:rPr>
      <w:rFonts w:ascii="Calibri" w:eastAsia="DGB" w:hAnsi="Calibri" w:cs="Consolas"/>
      <w:sz w:val="22"/>
      <w:szCs w:val="21"/>
      <w:lang w:eastAsia="en-US"/>
    </w:rPr>
  </w:style>
  <w:style w:type="character" w:customStyle="1" w:styleId="NurTextZchn">
    <w:name w:val="Nur Text Zchn"/>
    <w:basedOn w:val="Absatz-Standardschriftart"/>
    <w:link w:val="NurText"/>
    <w:uiPriority w:val="99"/>
    <w:rsid w:val="00AA1870"/>
    <w:rPr>
      <w:rFonts w:ascii="Calibri" w:eastAsia="DGB" w:hAnsi="Calibri" w:cs="Consolas"/>
      <w:sz w:val="22"/>
      <w:szCs w:val="21"/>
      <w:lang w:eastAsia="en-US"/>
    </w:rPr>
  </w:style>
  <w:style w:type="paragraph" w:customStyle="1" w:styleId="Flietext">
    <w:name w:val="Fließtext"/>
    <w:basedOn w:val="Standard"/>
    <w:rsid w:val="003072AC"/>
    <w:pPr>
      <w:tabs>
        <w:tab w:val="left" w:pos="284"/>
        <w:tab w:val="left" w:pos="567"/>
      </w:tabs>
      <w:ind w:left="284" w:right="1134"/>
      <w:jc w:val="both"/>
    </w:pPr>
    <w:rPr>
      <w:szCs w:val="20"/>
    </w:rPr>
  </w:style>
  <w:style w:type="character" w:customStyle="1" w:styleId="ABCEinrckungZchn">
    <w:name w:val="ABC Einrückung Zchn"/>
    <w:link w:val="ABCEinrckung"/>
    <w:locked/>
    <w:rsid w:val="00156261"/>
    <w:rPr>
      <w:rFonts w:cs="Arial"/>
      <w:lang w:val="x-none" w:eastAsia="x-none"/>
    </w:rPr>
  </w:style>
  <w:style w:type="character" w:customStyle="1" w:styleId="ListLabel1">
    <w:name w:val="ListLabel 1"/>
    <w:rsid w:val="00156261"/>
    <w:rPr>
      <w:rFonts w:eastAsia="Times New Roman" w:cs="Arial"/>
    </w:rPr>
  </w:style>
  <w:style w:type="character" w:customStyle="1" w:styleId="ListLabel2">
    <w:name w:val="ListLabel 2"/>
    <w:rsid w:val="00156261"/>
    <w:rPr>
      <w:rFonts w:cs="Courier New"/>
    </w:rPr>
  </w:style>
  <w:style w:type="character" w:customStyle="1" w:styleId="ListLabel3">
    <w:name w:val="ListLabel 3"/>
    <w:rsid w:val="00156261"/>
    <w:rPr>
      <w:rFonts w:cs="Times New Roman"/>
    </w:rPr>
  </w:style>
  <w:style w:type="paragraph" w:customStyle="1" w:styleId="berschrift">
    <w:name w:val="Überschrift"/>
    <w:basedOn w:val="Standard"/>
    <w:next w:val="Textkrper"/>
    <w:rsid w:val="00156261"/>
    <w:pPr>
      <w:keepNext/>
      <w:suppressAutoHyphens/>
      <w:spacing w:before="240" w:after="120"/>
    </w:pPr>
    <w:rPr>
      <w:rFonts w:ascii="Liberation Sans" w:eastAsia="Microsoft YaHei" w:hAnsi="Liberation Sans" w:cs="Mangal"/>
      <w:color w:val="00000A"/>
      <w:sz w:val="28"/>
      <w:szCs w:val="28"/>
    </w:rPr>
  </w:style>
  <w:style w:type="paragraph" w:styleId="Liste">
    <w:name w:val="List"/>
    <w:basedOn w:val="Textkrper"/>
    <w:qFormat/>
    <w:rsid w:val="00156261"/>
    <w:pPr>
      <w:suppressAutoHyphens/>
      <w:spacing w:after="140" w:line="288" w:lineRule="auto"/>
    </w:pPr>
    <w:rPr>
      <w:rFonts w:cs="Mangal"/>
      <w:color w:val="00000A"/>
    </w:rPr>
  </w:style>
  <w:style w:type="paragraph" w:customStyle="1" w:styleId="Verzeichnis">
    <w:name w:val="Verzeichnis"/>
    <w:basedOn w:val="Standard"/>
    <w:rsid w:val="00156261"/>
    <w:pPr>
      <w:suppressLineNumbers/>
      <w:suppressAutoHyphens/>
    </w:pPr>
    <w:rPr>
      <w:rFonts w:cs="Mangal"/>
      <w:color w:val="00000A"/>
    </w:rPr>
  </w:style>
  <w:style w:type="paragraph" w:customStyle="1" w:styleId="ABCEinrckung">
    <w:name w:val="ABC Einrückung"/>
    <w:basedOn w:val="Standard"/>
    <w:link w:val="ABCEinrckungZchn"/>
    <w:rsid w:val="00156261"/>
    <w:pPr>
      <w:suppressAutoHyphens/>
      <w:spacing w:line="360" w:lineRule="atLeast"/>
      <w:ind w:left="658" w:hanging="658"/>
    </w:pPr>
    <w:rPr>
      <w:rFonts w:cs="Arial"/>
      <w:sz w:val="20"/>
      <w:szCs w:val="20"/>
      <w:lang w:val="x-none" w:eastAsia="x-none"/>
    </w:rPr>
  </w:style>
  <w:style w:type="character" w:customStyle="1" w:styleId="jnentitel">
    <w:name w:val="jnentitel"/>
    <w:basedOn w:val="Absatz-Standardschriftart"/>
    <w:rsid w:val="00156261"/>
  </w:style>
  <w:style w:type="paragraph" w:customStyle="1" w:styleId="NummerierungStufe1">
    <w:name w:val="Nummerierung (Stufe 1)"/>
    <w:basedOn w:val="Standard"/>
    <w:rsid w:val="00156261"/>
    <w:pPr>
      <w:numPr>
        <w:ilvl w:val="3"/>
        <w:numId w:val="7"/>
      </w:numPr>
      <w:spacing w:before="120" w:after="120"/>
      <w:jc w:val="both"/>
    </w:pPr>
    <w:rPr>
      <w:rFonts w:ascii="Arial" w:eastAsiaTheme="minorHAnsi" w:hAnsi="Arial" w:cs="Arial"/>
      <w:sz w:val="22"/>
      <w:szCs w:val="22"/>
      <w:lang w:eastAsia="en-US"/>
    </w:rPr>
  </w:style>
  <w:style w:type="paragraph" w:customStyle="1" w:styleId="NummerierungStufe2">
    <w:name w:val="Nummerierung (Stufe 2)"/>
    <w:basedOn w:val="Standard"/>
    <w:rsid w:val="00156261"/>
    <w:pPr>
      <w:numPr>
        <w:ilvl w:val="4"/>
        <w:numId w:val="7"/>
      </w:numPr>
      <w:spacing w:before="120" w:after="120"/>
      <w:jc w:val="both"/>
    </w:pPr>
    <w:rPr>
      <w:rFonts w:ascii="Arial" w:eastAsiaTheme="minorHAnsi" w:hAnsi="Arial" w:cs="Arial"/>
      <w:sz w:val="22"/>
      <w:szCs w:val="22"/>
      <w:lang w:eastAsia="en-US"/>
    </w:rPr>
  </w:style>
  <w:style w:type="paragraph" w:customStyle="1" w:styleId="NummerierungStufe3">
    <w:name w:val="Nummerierung (Stufe 3)"/>
    <w:basedOn w:val="Standard"/>
    <w:rsid w:val="00156261"/>
    <w:pPr>
      <w:numPr>
        <w:ilvl w:val="5"/>
        <w:numId w:val="7"/>
      </w:numPr>
      <w:spacing w:before="120" w:after="120"/>
      <w:jc w:val="both"/>
    </w:pPr>
    <w:rPr>
      <w:rFonts w:ascii="Arial" w:eastAsiaTheme="minorHAnsi" w:hAnsi="Arial" w:cs="Arial"/>
      <w:sz w:val="22"/>
      <w:szCs w:val="22"/>
      <w:lang w:eastAsia="en-US"/>
    </w:rPr>
  </w:style>
  <w:style w:type="paragraph" w:customStyle="1" w:styleId="NummerierungStufe4">
    <w:name w:val="Nummerierung (Stufe 4)"/>
    <w:basedOn w:val="Standard"/>
    <w:rsid w:val="00156261"/>
    <w:pPr>
      <w:numPr>
        <w:ilvl w:val="6"/>
        <w:numId w:val="7"/>
      </w:numPr>
      <w:spacing w:before="120" w:after="120"/>
      <w:jc w:val="both"/>
    </w:pPr>
    <w:rPr>
      <w:rFonts w:ascii="Arial" w:eastAsiaTheme="minorHAnsi" w:hAnsi="Arial" w:cs="Arial"/>
      <w:sz w:val="22"/>
      <w:szCs w:val="22"/>
      <w:lang w:eastAsia="en-US"/>
    </w:rPr>
  </w:style>
  <w:style w:type="paragraph" w:customStyle="1" w:styleId="ParagraphBezeichner">
    <w:name w:val="Paragraph Bezeichner"/>
    <w:basedOn w:val="Standard"/>
    <w:next w:val="Standard"/>
    <w:rsid w:val="00156261"/>
    <w:pPr>
      <w:keepNext/>
      <w:numPr>
        <w:ilvl w:val="1"/>
        <w:numId w:val="7"/>
      </w:numPr>
      <w:spacing w:before="480" w:after="120"/>
      <w:jc w:val="center"/>
    </w:pPr>
    <w:rPr>
      <w:rFonts w:ascii="Arial" w:eastAsiaTheme="minorHAnsi" w:hAnsi="Arial" w:cs="Arial"/>
      <w:sz w:val="22"/>
      <w:szCs w:val="22"/>
      <w:lang w:eastAsia="en-US"/>
    </w:rPr>
  </w:style>
  <w:style w:type="paragraph" w:customStyle="1" w:styleId="JuristischerAbsatznummeriert">
    <w:name w:val="Juristischer Absatz (nummeriert)"/>
    <w:basedOn w:val="Standard"/>
    <w:rsid w:val="00156261"/>
    <w:pPr>
      <w:numPr>
        <w:ilvl w:val="2"/>
        <w:numId w:val="7"/>
      </w:numPr>
      <w:spacing w:before="120" w:after="120"/>
      <w:jc w:val="both"/>
    </w:pPr>
    <w:rPr>
      <w:rFonts w:ascii="Arial" w:eastAsiaTheme="minorHAnsi" w:hAnsi="Arial" w:cs="Arial"/>
      <w:sz w:val="22"/>
      <w:szCs w:val="22"/>
      <w:lang w:eastAsia="en-US"/>
    </w:rPr>
  </w:style>
  <w:style w:type="paragraph" w:customStyle="1" w:styleId="ArtikelBezeichner">
    <w:name w:val="Artikel Bezeichner"/>
    <w:basedOn w:val="Standard"/>
    <w:next w:val="Standard"/>
    <w:rsid w:val="00156261"/>
    <w:pPr>
      <w:keepNext/>
      <w:numPr>
        <w:numId w:val="7"/>
      </w:numPr>
      <w:spacing w:before="480" w:after="240"/>
      <w:jc w:val="center"/>
    </w:pPr>
    <w:rPr>
      <w:rFonts w:ascii="Arial" w:eastAsiaTheme="minorHAnsi" w:hAnsi="Arial" w:cs="Arial"/>
      <w:b/>
      <w:sz w:val="28"/>
      <w:szCs w:val="22"/>
      <w:lang w:eastAsia="en-US"/>
    </w:rPr>
  </w:style>
  <w:style w:type="paragraph" w:customStyle="1" w:styleId="RevisionJuristischerAbsatz">
    <w:name w:val="Revision Juristischer Absatz"/>
    <w:basedOn w:val="Standard"/>
    <w:rsid w:val="00156261"/>
    <w:pPr>
      <w:numPr>
        <w:ilvl w:val="2"/>
        <w:numId w:val="8"/>
      </w:numPr>
      <w:spacing w:before="120" w:after="120"/>
      <w:jc w:val="both"/>
    </w:pPr>
    <w:rPr>
      <w:rFonts w:ascii="Arial" w:eastAsiaTheme="minorHAnsi" w:hAnsi="Arial" w:cs="Arial"/>
      <w:color w:val="800000"/>
      <w:sz w:val="22"/>
      <w:szCs w:val="22"/>
      <w:lang w:eastAsia="en-US"/>
    </w:rPr>
  </w:style>
  <w:style w:type="paragraph" w:customStyle="1" w:styleId="RevisionNummerierungStufe1">
    <w:name w:val="Revision Nummerierung (Stufe 1)"/>
    <w:basedOn w:val="Standard"/>
    <w:rsid w:val="00156261"/>
    <w:pPr>
      <w:numPr>
        <w:ilvl w:val="3"/>
        <w:numId w:val="8"/>
      </w:numPr>
      <w:spacing w:before="120" w:after="120"/>
      <w:jc w:val="both"/>
    </w:pPr>
    <w:rPr>
      <w:rFonts w:ascii="Arial" w:eastAsiaTheme="minorHAnsi" w:hAnsi="Arial" w:cs="Arial"/>
      <w:color w:val="800000"/>
      <w:sz w:val="22"/>
      <w:szCs w:val="22"/>
      <w:lang w:eastAsia="en-US"/>
    </w:rPr>
  </w:style>
  <w:style w:type="paragraph" w:customStyle="1" w:styleId="RevisionNummerierungStufe2">
    <w:name w:val="Revision Nummerierung (Stufe 2)"/>
    <w:basedOn w:val="Standard"/>
    <w:rsid w:val="00156261"/>
    <w:pPr>
      <w:numPr>
        <w:ilvl w:val="4"/>
        <w:numId w:val="8"/>
      </w:numPr>
      <w:spacing w:before="120" w:after="120"/>
      <w:jc w:val="both"/>
    </w:pPr>
    <w:rPr>
      <w:rFonts w:ascii="Arial" w:eastAsiaTheme="minorHAnsi" w:hAnsi="Arial" w:cs="Arial"/>
      <w:color w:val="800000"/>
      <w:sz w:val="22"/>
      <w:szCs w:val="22"/>
      <w:lang w:eastAsia="en-US"/>
    </w:rPr>
  </w:style>
  <w:style w:type="paragraph" w:customStyle="1" w:styleId="RevisionNummerierungStufe3">
    <w:name w:val="Revision Nummerierung (Stufe 3)"/>
    <w:basedOn w:val="Standard"/>
    <w:rsid w:val="00156261"/>
    <w:pPr>
      <w:numPr>
        <w:ilvl w:val="5"/>
        <w:numId w:val="8"/>
      </w:numPr>
      <w:spacing w:before="120" w:after="120"/>
      <w:jc w:val="both"/>
    </w:pPr>
    <w:rPr>
      <w:rFonts w:ascii="Arial" w:eastAsiaTheme="minorHAnsi" w:hAnsi="Arial" w:cs="Arial"/>
      <w:color w:val="800000"/>
      <w:sz w:val="22"/>
      <w:szCs w:val="22"/>
      <w:lang w:eastAsia="en-US"/>
    </w:rPr>
  </w:style>
  <w:style w:type="paragraph" w:customStyle="1" w:styleId="RevisionNummerierungStufe4">
    <w:name w:val="Revision Nummerierung (Stufe 4)"/>
    <w:basedOn w:val="Standard"/>
    <w:rsid w:val="00156261"/>
    <w:pPr>
      <w:numPr>
        <w:ilvl w:val="6"/>
        <w:numId w:val="8"/>
      </w:numPr>
      <w:spacing w:before="120" w:after="120"/>
      <w:jc w:val="both"/>
    </w:pPr>
    <w:rPr>
      <w:rFonts w:ascii="Arial" w:eastAsiaTheme="minorHAnsi" w:hAnsi="Arial" w:cs="Arial"/>
      <w:color w:val="800000"/>
      <w:sz w:val="22"/>
      <w:szCs w:val="22"/>
      <w:lang w:eastAsia="en-US"/>
    </w:rPr>
  </w:style>
  <w:style w:type="paragraph" w:customStyle="1" w:styleId="RevisionParagraphBezeichner">
    <w:name w:val="Revision Paragraph Bezeichner"/>
    <w:basedOn w:val="Standard"/>
    <w:next w:val="Standard"/>
    <w:rsid w:val="00156261"/>
    <w:pPr>
      <w:keepNext/>
      <w:numPr>
        <w:ilvl w:val="1"/>
        <w:numId w:val="8"/>
      </w:numPr>
      <w:spacing w:before="480" w:after="120"/>
      <w:jc w:val="center"/>
    </w:pPr>
    <w:rPr>
      <w:rFonts w:ascii="Arial" w:eastAsiaTheme="minorHAnsi" w:hAnsi="Arial" w:cs="Arial"/>
      <w:color w:val="800000"/>
      <w:sz w:val="22"/>
      <w:szCs w:val="22"/>
      <w:lang w:eastAsia="en-US"/>
    </w:rPr>
  </w:style>
  <w:style w:type="paragraph" w:customStyle="1" w:styleId="RevisionArtikelBezeichner">
    <w:name w:val="Revision Artikel Bezeichner"/>
    <w:basedOn w:val="Standard"/>
    <w:next w:val="Standard"/>
    <w:rsid w:val="00156261"/>
    <w:pPr>
      <w:keepNext/>
      <w:numPr>
        <w:numId w:val="8"/>
      </w:numPr>
      <w:spacing w:before="480" w:after="240"/>
      <w:jc w:val="center"/>
    </w:pPr>
    <w:rPr>
      <w:rFonts w:ascii="Arial" w:eastAsiaTheme="minorHAnsi" w:hAnsi="Arial" w:cs="Arial"/>
      <w:color w:val="800000"/>
      <w:sz w:val="28"/>
      <w:szCs w:val="22"/>
      <w:lang w:eastAsia="en-US"/>
    </w:rPr>
  </w:style>
  <w:style w:type="numbering" w:customStyle="1" w:styleId="ListegrauerPunkt">
    <w:name w:val="Liste grauer Punkt"/>
    <w:uiPriority w:val="99"/>
    <w:rsid w:val="000A1BB4"/>
    <w:pPr>
      <w:numPr>
        <w:numId w:val="9"/>
      </w:numPr>
    </w:pPr>
  </w:style>
  <w:style w:type="paragraph" w:styleId="Listenfortsetzung">
    <w:name w:val="List Continue"/>
    <w:basedOn w:val="Standard"/>
    <w:autoRedefine/>
    <w:uiPriority w:val="99"/>
    <w:unhideWhenUsed/>
    <w:qFormat/>
    <w:rsid w:val="000A1BB4"/>
    <w:pPr>
      <w:numPr>
        <w:numId w:val="11"/>
      </w:numPr>
      <w:contextualSpacing/>
    </w:pPr>
    <w:rPr>
      <w:rFonts w:ascii="Arial" w:eastAsia="Calibri" w:hAnsi="Arial"/>
      <w:noProof/>
      <w:sz w:val="22"/>
      <w:szCs w:val="20"/>
      <w:lang w:eastAsia="en-US"/>
    </w:rPr>
  </w:style>
  <w:style w:type="paragraph" w:styleId="Aufzhlungszeichen">
    <w:name w:val="List Bullet"/>
    <w:basedOn w:val="Standard"/>
    <w:uiPriority w:val="99"/>
    <w:semiHidden/>
    <w:unhideWhenUsed/>
    <w:rsid w:val="000A1BB4"/>
    <w:pPr>
      <w:numPr>
        <w:numId w:val="10"/>
      </w:numPr>
      <w:spacing w:after="240"/>
      <w:contextualSpacing/>
    </w:pPr>
    <w:rPr>
      <w:rFonts w:ascii="Arial" w:eastAsia="Calibri" w:hAnsi="Arial"/>
      <w:noProof/>
      <w:sz w:val="22"/>
      <w:szCs w:val="20"/>
      <w:lang w:eastAsia="en-US"/>
    </w:rPr>
  </w:style>
  <w:style w:type="paragraph" w:styleId="Anrede">
    <w:name w:val="Salutation"/>
    <w:basedOn w:val="Textkrper"/>
    <w:next w:val="Textkrper"/>
    <w:link w:val="AnredeZchn"/>
    <w:autoRedefine/>
    <w:uiPriority w:val="6"/>
    <w:qFormat/>
    <w:rsid w:val="000A1BB4"/>
    <w:pPr>
      <w:spacing w:before="360" w:line="264" w:lineRule="auto"/>
      <w:contextualSpacing/>
      <w:jc w:val="both"/>
    </w:pPr>
    <w:rPr>
      <w:rFonts w:ascii="Arial" w:eastAsia="Calibri" w:hAnsi="Arial"/>
      <w:sz w:val="22"/>
      <w:szCs w:val="20"/>
      <w:lang w:eastAsia="en-US"/>
    </w:rPr>
  </w:style>
  <w:style w:type="character" w:customStyle="1" w:styleId="AnredeZchn">
    <w:name w:val="Anrede Zchn"/>
    <w:basedOn w:val="Absatz-Standardschriftart"/>
    <w:link w:val="Anrede"/>
    <w:uiPriority w:val="6"/>
    <w:rsid w:val="000A1BB4"/>
    <w:rPr>
      <w:rFonts w:ascii="Arial" w:eastAsia="Calibri" w:hAnsi="Arial"/>
      <w:sz w:val="22"/>
      <w:lang w:eastAsia="en-US"/>
    </w:rPr>
  </w:style>
  <w:style w:type="paragraph" w:customStyle="1" w:styleId="Teaser">
    <w:name w:val="Teaser"/>
    <w:basedOn w:val="Textkrper"/>
    <w:next w:val="Textkrper"/>
    <w:uiPriority w:val="4"/>
    <w:qFormat/>
    <w:rsid w:val="000A1BB4"/>
    <w:pPr>
      <w:spacing w:line="264" w:lineRule="auto"/>
      <w:jc w:val="both"/>
    </w:pPr>
    <w:rPr>
      <w:rFonts w:ascii="Arial" w:eastAsia="Calibri" w:hAnsi="Arial"/>
      <w:b/>
      <w:sz w:val="23"/>
      <w:szCs w:val="20"/>
      <w:lang w:eastAsia="en-US"/>
    </w:rPr>
  </w:style>
  <w:style w:type="paragraph" w:customStyle="1" w:styleId="KopfzeileSozial-Info">
    <w:name w:val="Kopfzeile Sozial-Info"/>
    <w:basedOn w:val="Untertitel"/>
    <w:next w:val="Standard"/>
    <w:uiPriority w:val="99"/>
    <w:semiHidden/>
    <w:unhideWhenUsed/>
    <w:qFormat/>
    <w:rsid w:val="000A1BB4"/>
    <w:pPr>
      <w:numPr>
        <w:ilvl w:val="0"/>
      </w:numPr>
      <w:suppressAutoHyphens/>
      <w:spacing w:before="1560" w:after="0" w:line="240" w:lineRule="auto"/>
      <w:jc w:val="center"/>
    </w:pPr>
    <w:rPr>
      <w:rFonts w:ascii="Arial" w:eastAsia="Calibri" w:hAnsi="Arial" w:cs="Arial"/>
      <w:b/>
      <w:color w:val="auto"/>
      <w:spacing w:val="0"/>
      <w:sz w:val="28"/>
      <w:szCs w:val="28"/>
      <w:lang w:bidi="en-US"/>
    </w:rPr>
  </w:style>
  <w:style w:type="paragraph" w:customStyle="1" w:styleId="KopfzeileTitel">
    <w:name w:val="Kopfzeile Titel"/>
    <w:basedOn w:val="KopfzeileSozial-Info"/>
    <w:uiPriority w:val="99"/>
    <w:semiHidden/>
    <w:unhideWhenUsed/>
    <w:qFormat/>
    <w:rsid w:val="000A1BB4"/>
    <w:pPr>
      <w:tabs>
        <w:tab w:val="left" w:pos="9072"/>
      </w:tabs>
      <w:spacing w:before="60" w:after="480"/>
    </w:pPr>
  </w:style>
  <w:style w:type="paragraph" w:customStyle="1" w:styleId="FuzeilebarrierefreierInhalt">
    <w:name w:val="Fußzeile barrierefreier Inhalt"/>
    <w:basedOn w:val="KopfzeileTitel"/>
    <w:uiPriority w:val="99"/>
    <w:semiHidden/>
    <w:unhideWhenUsed/>
    <w:qFormat/>
    <w:rsid w:val="000A1BB4"/>
    <w:pPr>
      <w:tabs>
        <w:tab w:val="clear" w:pos="9072"/>
        <w:tab w:val="left" w:pos="1701"/>
      </w:tabs>
      <w:spacing w:before="0" w:after="0"/>
    </w:pPr>
    <w:rPr>
      <w:color w:val="FFFFFF"/>
    </w:rPr>
  </w:style>
  <w:style w:type="paragraph" w:customStyle="1" w:styleId="FuzeileHyperlink">
    <w:name w:val="Fußzeile Hyperlink"/>
    <w:basedOn w:val="FuzeilebarrierefreierInhalt"/>
    <w:next w:val="FuzeilebarrierefreierInhalt"/>
    <w:uiPriority w:val="99"/>
    <w:semiHidden/>
    <w:unhideWhenUsed/>
    <w:qFormat/>
    <w:rsid w:val="000A1BB4"/>
  </w:style>
  <w:style w:type="paragraph" w:customStyle="1" w:styleId="Auflistung">
    <w:name w:val="Auflistung"/>
    <w:basedOn w:val="Listenabsatz"/>
    <w:uiPriority w:val="4"/>
    <w:qFormat/>
    <w:rsid w:val="000A1BB4"/>
    <w:pPr>
      <w:numPr>
        <w:numId w:val="12"/>
      </w:numPr>
      <w:spacing w:before="120" w:after="120" w:line="276" w:lineRule="auto"/>
      <w:ind w:left="426" w:hanging="426"/>
    </w:pPr>
    <w:rPr>
      <w:rFonts w:ascii="Arial" w:eastAsiaTheme="minorHAnsi" w:hAnsi="Arial" w:cs="Arial"/>
      <w:i/>
      <w:color w:val="000000" w:themeColor="text1"/>
      <w:sz w:val="22"/>
      <w:szCs w:val="22"/>
      <w:lang w:eastAsia="en-US"/>
    </w:rPr>
  </w:style>
  <w:style w:type="paragraph" w:styleId="Unterschrift">
    <w:name w:val="Signature"/>
    <w:basedOn w:val="Textkrper"/>
    <w:link w:val="UnterschriftZchn"/>
    <w:uiPriority w:val="6"/>
    <w:rsid w:val="000A1BB4"/>
    <w:pPr>
      <w:spacing w:before="120" w:after="0" w:line="264" w:lineRule="auto"/>
      <w:jc w:val="both"/>
    </w:pPr>
    <w:rPr>
      <w:rFonts w:ascii="Arial" w:eastAsia="Calibri" w:hAnsi="Arial"/>
      <w:sz w:val="22"/>
      <w:szCs w:val="22"/>
      <w:lang w:eastAsia="en-US"/>
    </w:rPr>
  </w:style>
  <w:style w:type="character" w:customStyle="1" w:styleId="UnterschriftZchn">
    <w:name w:val="Unterschrift Zchn"/>
    <w:basedOn w:val="Absatz-Standardschriftart"/>
    <w:link w:val="Unterschrift"/>
    <w:uiPriority w:val="6"/>
    <w:rsid w:val="000A1BB4"/>
    <w:rPr>
      <w:rFonts w:ascii="Arial" w:eastAsia="Calibri" w:hAnsi="Arial"/>
      <w:sz w:val="22"/>
      <w:szCs w:val="22"/>
      <w:lang w:eastAsia="en-US"/>
    </w:rPr>
  </w:style>
  <w:style w:type="paragraph" w:customStyle="1" w:styleId="Absender1">
    <w:name w:val="Absender1"/>
    <w:basedOn w:val="Absender3"/>
    <w:uiPriority w:val="99"/>
    <w:qFormat/>
    <w:rsid w:val="000A1BB4"/>
    <w:rPr>
      <w:b/>
    </w:rPr>
  </w:style>
  <w:style w:type="paragraph" w:customStyle="1" w:styleId="Absender2">
    <w:name w:val="Absender2"/>
    <w:basedOn w:val="Standard"/>
    <w:next w:val="Absender3"/>
    <w:uiPriority w:val="6"/>
    <w:unhideWhenUsed/>
    <w:qFormat/>
    <w:rsid w:val="000A1BB4"/>
    <w:pPr>
      <w:spacing w:before="800"/>
    </w:pPr>
    <w:rPr>
      <w:rFonts w:ascii="Arial" w:eastAsia="Calibri" w:hAnsi="Arial"/>
      <w:noProof/>
      <w:sz w:val="14"/>
      <w:szCs w:val="20"/>
      <w:lang w:eastAsia="en-US"/>
    </w:rPr>
  </w:style>
  <w:style w:type="paragraph" w:customStyle="1" w:styleId="Absender3">
    <w:name w:val="Absender3"/>
    <w:basedOn w:val="Standard"/>
    <w:uiPriority w:val="6"/>
    <w:unhideWhenUsed/>
    <w:qFormat/>
    <w:rsid w:val="000A1BB4"/>
    <w:pPr>
      <w:tabs>
        <w:tab w:val="left" w:pos="1560"/>
        <w:tab w:val="left" w:pos="2920"/>
      </w:tabs>
      <w:spacing w:line="300" w:lineRule="exact"/>
      <w:ind w:left="6577"/>
      <w:contextualSpacing/>
    </w:pPr>
    <w:rPr>
      <w:rFonts w:ascii="Arial" w:eastAsia="Calibri" w:hAnsi="Arial"/>
      <w:noProof/>
      <w:sz w:val="16"/>
      <w:szCs w:val="20"/>
      <w:lang w:eastAsia="en-US"/>
    </w:rPr>
  </w:style>
  <w:style w:type="paragraph" w:styleId="Datum">
    <w:name w:val="Date"/>
    <w:basedOn w:val="Textkrper"/>
    <w:next w:val="Standard"/>
    <w:link w:val="DatumZchn"/>
    <w:uiPriority w:val="99"/>
    <w:unhideWhenUsed/>
    <w:rsid w:val="000A1BB4"/>
    <w:pPr>
      <w:spacing w:after="0"/>
      <w:jc w:val="both"/>
    </w:pPr>
    <w:rPr>
      <w:rFonts w:ascii="Arial" w:eastAsia="Calibri" w:hAnsi="Arial"/>
    </w:rPr>
  </w:style>
  <w:style w:type="character" w:customStyle="1" w:styleId="DatumZchn">
    <w:name w:val="Datum Zchn"/>
    <w:basedOn w:val="Absatz-Standardschriftart"/>
    <w:link w:val="Datum"/>
    <w:uiPriority w:val="99"/>
    <w:rsid w:val="000A1BB4"/>
    <w:rPr>
      <w:rFonts w:ascii="Arial" w:eastAsia="Calibri" w:hAnsi="Arial"/>
      <w:sz w:val="24"/>
      <w:szCs w:val="24"/>
    </w:rPr>
  </w:style>
  <w:style w:type="paragraph" w:customStyle="1" w:styleId="Adressat">
    <w:name w:val="Adressat"/>
    <w:basedOn w:val="Standard"/>
    <w:uiPriority w:val="6"/>
    <w:qFormat/>
    <w:rsid w:val="000A1BB4"/>
    <w:pPr>
      <w:framePr w:w="6407" w:hSpace="181" w:wrap="around" w:vAnchor="page" w:hAnchor="text" w:x="-39" w:y="2966"/>
      <w:shd w:val="solid" w:color="FFFFFF" w:fill="FFFFFF"/>
      <w:spacing w:line="280" w:lineRule="exact"/>
    </w:pPr>
    <w:rPr>
      <w:rFonts w:ascii="Arial" w:eastAsia="Calibri" w:hAnsi="Arial"/>
      <w:noProof/>
      <w:sz w:val="22"/>
      <w:szCs w:val="20"/>
      <w:lang w:eastAsia="en-US"/>
    </w:rPr>
  </w:style>
  <w:style w:type="paragraph" w:styleId="Dokumentstruktur">
    <w:name w:val="Document Map"/>
    <w:basedOn w:val="Standard"/>
    <w:link w:val="DokumentstrukturZchn"/>
    <w:uiPriority w:val="99"/>
    <w:semiHidden/>
    <w:unhideWhenUsed/>
    <w:rsid w:val="000A1BB4"/>
    <w:rPr>
      <w:rFonts w:ascii="Tahoma" w:eastAsia="Calibri" w:hAnsi="Tahoma" w:cs="Tahoma"/>
      <w:noProof/>
      <w:sz w:val="16"/>
      <w:szCs w:val="16"/>
      <w:lang w:eastAsia="en-US"/>
    </w:rPr>
  </w:style>
  <w:style w:type="character" w:customStyle="1" w:styleId="DokumentstrukturZchn">
    <w:name w:val="Dokumentstruktur Zchn"/>
    <w:basedOn w:val="Absatz-Standardschriftart"/>
    <w:link w:val="Dokumentstruktur"/>
    <w:uiPriority w:val="99"/>
    <w:semiHidden/>
    <w:rsid w:val="000A1BB4"/>
    <w:rPr>
      <w:rFonts w:ascii="Tahoma" w:eastAsia="Calibri" w:hAnsi="Tahoma" w:cs="Tahoma"/>
      <w:noProof/>
      <w:sz w:val="16"/>
      <w:szCs w:val="16"/>
      <w:lang w:eastAsia="en-US"/>
    </w:rPr>
  </w:style>
  <w:style w:type="paragraph" w:styleId="Textkrper2">
    <w:name w:val="Body Text 2"/>
    <w:basedOn w:val="Textkrper"/>
    <w:link w:val="Textkrper2Zchn"/>
    <w:uiPriority w:val="99"/>
    <w:unhideWhenUsed/>
    <w:rsid w:val="000A1BB4"/>
    <w:pPr>
      <w:spacing w:before="120" w:line="264" w:lineRule="auto"/>
      <w:ind w:left="1134"/>
      <w:jc w:val="both"/>
    </w:pPr>
    <w:rPr>
      <w:rFonts w:ascii="Arial" w:eastAsia="Calibri" w:hAnsi="Arial"/>
      <w:sz w:val="22"/>
      <w:szCs w:val="20"/>
      <w:lang w:eastAsia="en-US"/>
    </w:rPr>
  </w:style>
  <w:style w:type="character" w:customStyle="1" w:styleId="Textkrper2Zchn">
    <w:name w:val="Textkörper 2 Zchn"/>
    <w:basedOn w:val="Absatz-Standardschriftart"/>
    <w:link w:val="Textkrper2"/>
    <w:uiPriority w:val="99"/>
    <w:rsid w:val="000A1BB4"/>
    <w:rPr>
      <w:rFonts w:ascii="Arial" w:eastAsia="Calibri" w:hAnsi="Arial"/>
      <w:sz w:val="22"/>
      <w:lang w:eastAsia="en-US"/>
    </w:rPr>
  </w:style>
  <w:style w:type="paragraph" w:styleId="Textkrper-Einzug2">
    <w:name w:val="Body Text Indent 2"/>
    <w:basedOn w:val="Standard"/>
    <w:link w:val="Textkrper-Einzug2Zchn"/>
    <w:uiPriority w:val="99"/>
    <w:unhideWhenUsed/>
    <w:rsid w:val="000A1BB4"/>
    <w:pPr>
      <w:spacing w:after="120" w:line="480" w:lineRule="auto"/>
      <w:ind w:left="283"/>
    </w:pPr>
    <w:rPr>
      <w:rFonts w:ascii="Arial" w:eastAsia="Calibri" w:hAnsi="Arial"/>
      <w:noProof/>
      <w:sz w:val="22"/>
      <w:szCs w:val="20"/>
      <w:lang w:eastAsia="en-US"/>
    </w:rPr>
  </w:style>
  <w:style w:type="character" w:customStyle="1" w:styleId="Textkrper-Einzug2Zchn">
    <w:name w:val="Textkörper-Einzug 2 Zchn"/>
    <w:basedOn w:val="Absatz-Standardschriftart"/>
    <w:link w:val="Textkrper-Einzug2"/>
    <w:uiPriority w:val="99"/>
    <w:rsid w:val="000A1BB4"/>
    <w:rPr>
      <w:rFonts w:ascii="Arial" w:eastAsia="Calibri" w:hAnsi="Arial"/>
      <w:noProof/>
      <w:sz w:val="22"/>
      <w:lang w:eastAsia="en-US"/>
    </w:rPr>
  </w:style>
  <w:style w:type="numbering" w:customStyle="1" w:styleId="ImportierterStil1">
    <w:name w:val="Importierter Stil: 1"/>
    <w:rsid w:val="00284C4E"/>
    <w:pPr>
      <w:numPr>
        <w:numId w:val="23"/>
      </w:numPr>
    </w:pPr>
  </w:style>
  <w:style w:type="numbering" w:customStyle="1" w:styleId="Nummeriert">
    <w:name w:val="Nummeriert"/>
    <w:rsid w:val="00284C4E"/>
    <w:pPr>
      <w:numPr>
        <w:numId w:val="25"/>
      </w:numPr>
    </w:pPr>
  </w:style>
  <w:style w:type="character" w:customStyle="1" w:styleId="WW8Num1z0">
    <w:name w:val="WW8Num1z0"/>
    <w:rsid w:val="00F30570"/>
  </w:style>
  <w:style w:type="character" w:customStyle="1" w:styleId="WW8Num1z1">
    <w:name w:val="WW8Num1z1"/>
    <w:rsid w:val="00F30570"/>
  </w:style>
  <w:style w:type="character" w:customStyle="1" w:styleId="WW8Num1z2">
    <w:name w:val="WW8Num1z2"/>
    <w:rsid w:val="00F30570"/>
  </w:style>
  <w:style w:type="character" w:customStyle="1" w:styleId="WW8Num1z3">
    <w:name w:val="WW8Num1z3"/>
    <w:rsid w:val="00F30570"/>
  </w:style>
  <w:style w:type="character" w:customStyle="1" w:styleId="WW8Num1z4">
    <w:name w:val="WW8Num1z4"/>
    <w:rsid w:val="00F30570"/>
  </w:style>
  <w:style w:type="character" w:customStyle="1" w:styleId="WW8Num1z5">
    <w:name w:val="WW8Num1z5"/>
    <w:rsid w:val="00F30570"/>
  </w:style>
  <w:style w:type="character" w:customStyle="1" w:styleId="WW8Num1z6">
    <w:name w:val="WW8Num1z6"/>
    <w:rsid w:val="00F30570"/>
  </w:style>
  <w:style w:type="character" w:customStyle="1" w:styleId="WW8Num1z7">
    <w:name w:val="WW8Num1z7"/>
    <w:rsid w:val="00F30570"/>
  </w:style>
  <w:style w:type="character" w:customStyle="1" w:styleId="WW8Num1z8">
    <w:name w:val="WW8Num1z8"/>
    <w:rsid w:val="00F30570"/>
  </w:style>
  <w:style w:type="character" w:customStyle="1" w:styleId="WW8Num2z0">
    <w:name w:val="WW8Num2z0"/>
    <w:rsid w:val="00F30570"/>
  </w:style>
  <w:style w:type="character" w:customStyle="1" w:styleId="WW8Num2z1">
    <w:name w:val="WW8Num2z1"/>
    <w:rsid w:val="00F30570"/>
  </w:style>
  <w:style w:type="character" w:customStyle="1" w:styleId="WW8Num2z2">
    <w:name w:val="WW8Num2z2"/>
    <w:rsid w:val="00F30570"/>
  </w:style>
  <w:style w:type="character" w:customStyle="1" w:styleId="WW8Num2z3">
    <w:name w:val="WW8Num2z3"/>
    <w:rsid w:val="00F30570"/>
  </w:style>
  <w:style w:type="character" w:customStyle="1" w:styleId="WW8Num2z4">
    <w:name w:val="WW8Num2z4"/>
    <w:rsid w:val="00F30570"/>
  </w:style>
  <w:style w:type="character" w:customStyle="1" w:styleId="WW8Num2z5">
    <w:name w:val="WW8Num2z5"/>
    <w:rsid w:val="00F30570"/>
  </w:style>
  <w:style w:type="character" w:customStyle="1" w:styleId="WW8Num2z6">
    <w:name w:val="WW8Num2z6"/>
    <w:rsid w:val="00F30570"/>
  </w:style>
  <w:style w:type="character" w:customStyle="1" w:styleId="WW8Num2z7">
    <w:name w:val="WW8Num2z7"/>
    <w:rsid w:val="00F30570"/>
  </w:style>
  <w:style w:type="character" w:customStyle="1" w:styleId="WW8Num2z8">
    <w:name w:val="WW8Num2z8"/>
    <w:rsid w:val="00F30570"/>
  </w:style>
  <w:style w:type="character" w:customStyle="1" w:styleId="WW8Num3z0">
    <w:name w:val="WW8Num3z0"/>
    <w:rsid w:val="00F30570"/>
  </w:style>
  <w:style w:type="character" w:customStyle="1" w:styleId="WW8Num3z1">
    <w:name w:val="WW8Num3z1"/>
    <w:rsid w:val="00F30570"/>
  </w:style>
  <w:style w:type="character" w:customStyle="1" w:styleId="WW8Num3z2">
    <w:name w:val="WW8Num3z2"/>
    <w:rsid w:val="00F30570"/>
  </w:style>
  <w:style w:type="character" w:customStyle="1" w:styleId="WW8Num3z3">
    <w:name w:val="WW8Num3z3"/>
    <w:rsid w:val="00F30570"/>
  </w:style>
  <w:style w:type="character" w:customStyle="1" w:styleId="WW8Num3z4">
    <w:name w:val="WW8Num3z4"/>
    <w:rsid w:val="00F30570"/>
  </w:style>
  <w:style w:type="character" w:customStyle="1" w:styleId="WW8Num3z5">
    <w:name w:val="WW8Num3z5"/>
    <w:rsid w:val="00F30570"/>
  </w:style>
  <w:style w:type="character" w:customStyle="1" w:styleId="WW8Num3z6">
    <w:name w:val="WW8Num3z6"/>
    <w:rsid w:val="00F30570"/>
  </w:style>
  <w:style w:type="character" w:customStyle="1" w:styleId="WW8Num3z7">
    <w:name w:val="WW8Num3z7"/>
    <w:rsid w:val="00F30570"/>
  </w:style>
  <w:style w:type="character" w:customStyle="1" w:styleId="WW8Num3z8">
    <w:name w:val="WW8Num3z8"/>
    <w:rsid w:val="00F30570"/>
  </w:style>
  <w:style w:type="character" w:customStyle="1" w:styleId="WW8Num4z0">
    <w:name w:val="WW8Num4z0"/>
    <w:rsid w:val="00F30570"/>
  </w:style>
  <w:style w:type="character" w:customStyle="1" w:styleId="WW8Num4z1">
    <w:name w:val="WW8Num4z1"/>
    <w:rsid w:val="00F30570"/>
  </w:style>
  <w:style w:type="character" w:customStyle="1" w:styleId="WW8Num4z2">
    <w:name w:val="WW8Num4z2"/>
    <w:rsid w:val="00F30570"/>
  </w:style>
  <w:style w:type="character" w:customStyle="1" w:styleId="WW8Num4z3">
    <w:name w:val="WW8Num4z3"/>
    <w:rsid w:val="00F30570"/>
  </w:style>
  <w:style w:type="character" w:customStyle="1" w:styleId="WW8Num4z4">
    <w:name w:val="WW8Num4z4"/>
    <w:rsid w:val="00F30570"/>
  </w:style>
  <w:style w:type="character" w:customStyle="1" w:styleId="WW8Num4z5">
    <w:name w:val="WW8Num4z5"/>
    <w:rsid w:val="00F30570"/>
  </w:style>
  <w:style w:type="character" w:customStyle="1" w:styleId="WW8Num4z6">
    <w:name w:val="WW8Num4z6"/>
    <w:rsid w:val="00F30570"/>
  </w:style>
  <w:style w:type="character" w:customStyle="1" w:styleId="WW8Num4z7">
    <w:name w:val="WW8Num4z7"/>
    <w:rsid w:val="00F30570"/>
  </w:style>
  <w:style w:type="character" w:customStyle="1" w:styleId="WW8Num4z8">
    <w:name w:val="WW8Num4z8"/>
    <w:rsid w:val="00F30570"/>
  </w:style>
  <w:style w:type="character" w:customStyle="1" w:styleId="WW8Num5z0">
    <w:name w:val="WW8Num5z0"/>
    <w:rsid w:val="00F30570"/>
  </w:style>
  <w:style w:type="character" w:customStyle="1" w:styleId="WW8Num5z1">
    <w:name w:val="WW8Num5z1"/>
    <w:rsid w:val="00F30570"/>
  </w:style>
  <w:style w:type="character" w:customStyle="1" w:styleId="WW8Num5z2">
    <w:name w:val="WW8Num5z2"/>
    <w:rsid w:val="00F30570"/>
  </w:style>
  <w:style w:type="character" w:customStyle="1" w:styleId="WW8Num5z3">
    <w:name w:val="WW8Num5z3"/>
    <w:rsid w:val="00F30570"/>
  </w:style>
  <w:style w:type="character" w:customStyle="1" w:styleId="WW8Num5z4">
    <w:name w:val="WW8Num5z4"/>
    <w:rsid w:val="00F30570"/>
  </w:style>
  <w:style w:type="character" w:customStyle="1" w:styleId="WW8Num5z5">
    <w:name w:val="WW8Num5z5"/>
    <w:rsid w:val="00F30570"/>
  </w:style>
  <w:style w:type="character" w:customStyle="1" w:styleId="WW8Num5z6">
    <w:name w:val="WW8Num5z6"/>
    <w:rsid w:val="00F30570"/>
  </w:style>
  <w:style w:type="character" w:customStyle="1" w:styleId="WW8Num5z7">
    <w:name w:val="WW8Num5z7"/>
    <w:rsid w:val="00F30570"/>
  </w:style>
  <w:style w:type="character" w:customStyle="1" w:styleId="WW8Num5z8">
    <w:name w:val="WW8Num5z8"/>
    <w:rsid w:val="00F30570"/>
  </w:style>
  <w:style w:type="character" w:customStyle="1" w:styleId="Nummerierungszeichen">
    <w:name w:val="Nummerierungszeichen"/>
    <w:rsid w:val="00F30570"/>
  </w:style>
  <w:style w:type="paragraph" w:customStyle="1" w:styleId="Heading">
    <w:name w:val="Heading"/>
    <w:basedOn w:val="Standard"/>
    <w:next w:val="Textkrper"/>
    <w:rsid w:val="00F30570"/>
    <w:pPr>
      <w:keepNext/>
      <w:widowControl w:val="0"/>
      <w:suppressAutoHyphens/>
      <w:spacing w:before="240" w:after="120"/>
    </w:pPr>
    <w:rPr>
      <w:sz w:val="20"/>
      <w:szCs w:val="20"/>
      <w:lang w:eastAsia="en-US"/>
    </w:rPr>
  </w:style>
  <w:style w:type="paragraph" w:customStyle="1" w:styleId="Index">
    <w:name w:val="Index"/>
    <w:basedOn w:val="Standard"/>
    <w:rsid w:val="00F30570"/>
    <w:pPr>
      <w:widowControl w:val="0"/>
      <w:suppressLineNumbers/>
      <w:suppressAutoHyphens/>
    </w:pPr>
    <w:rPr>
      <w:rFonts w:cs="Lohit Devanagari"/>
      <w:sz w:val="20"/>
      <w:szCs w:val="20"/>
      <w:lang w:eastAsia="en-US"/>
    </w:rPr>
  </w:style>
  <w:style w:type="paragraph" w:customStyle="1" w:styleId="Beschriftung1">
    <w:name w:val="Beschriftung1"/>
    <w:basedOn w:val="Standard"/>
    <w:rsid w:val="00F30570"/>
    <w:pPr>
      <w:widowControl w:val="0"/>
      <w:suppressLineNumbers/>
      <w:suppressAutoHyphens/>
      <w:spacing w:before="120" w:after="120"/>
    </w:pPr>
    <w:rPr>
      <w:sz w:val="20"/>
      <w:szCs w:val="20"/>
      <w:lang w:eastAsia="en-US"/>
    </w:rPr>
  </w:style>
  <w:style w:type="paragraph" w:customStyle="1" w:styleId="Text">
    <w:name w:val="Text"/>
    <w:basedOn w:val="Standard"/>
    <w:rsid w:val="00F30570"/>
    <w:pPr>
      <w:spacing w:before="60" w:after="60"/>
      <w:jc w:val="both"/>
    </w:pPr>
    <w:rPr>
      <w:rFonts w:eastAsia="Calibri"/>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98678">
      <w:bodyDiv w:val="1"/>
      <w:marLeft w:val="0"/>
      <w:marRight w:val="0"/>
      <w:marTop w:val="0"/>
      <w:marBottom w:val="0"/>
      <w:divBdr>
        <w:top w:val="none" w:sz="0" w:space="0" w:color="auto"/>
        <w:left w:val="none" w:sz="0" w:space="0" w:color="auto"/>
        <w:bottom w:val="none" w:sz="0" w:space="0" w:color="auto"/>
        <w:right w:val="none" w:sz="0" w:space="0" w:color="auto"/>
      </w:divBdr>
    </w:div>
    <w:div w:id="269774840">
      <w:bodyDiv w:val="1"/>
      <w:marLeft w:val="0"/>
      <w:marRight w:val="0"/>
      <w:marTop w:val="0"/>
      <w:marBottom w:val="0"/>
      <w:divBdr>
        <w:top w:val="none" w:sz="0" w:space="0" w:color="auto"/>
        <w:left w:val="none" w:sz="0" w:space="0" w:color="auto"/>
        <w:bottom w:val="none" w:sz="0" w:space="0" w:color="auto"/>
        <w:right w:val="none" w:sz="0" w:space="0" w:color="auto"/>
      </w:divBdr>
    </w:div>
    <w:div w:id="551576403">
      <w:bodyDiv w:val="1"/>
      <w:marLeft w:val="0"/>
      <w:marRight w:val="0"/>
      <w:marTop w:val="0"/>
      <w:marBottom w:val="0"/>
      <w:divBdr>
        <w:top w:val="none" w:sz="0" w:space="0" w:color="auto"/>
        <w:left w:val="none" w:sz="0" w:space="0" w:color="auto"/>
        <w:bottom w:val="none" w:sz="0" w:space="0" w:color="auto"/>
        <w:right w:val="none" w:sz="0" w:space="0" w:color="auto"/>
      </w:divBdr>
    </w:div>
    <w:div w:id="1486239003">
      <w:bodyDiv w:val="1"/>
      <w:marLeft w:val="0"/>
      <w:marRight w:val="0"/>
      <w:marTop w:val="0"/>
      <w:marBottom w:val="0"/>
      <w:divBdr>
        <w:top w:val="none" w:sz="0" w:space="0" w:color="auto"/>
        <w:left w:val="none" w:sz="0" w:space="0" w:color="auto"/>
        <w:bottom w:val="none" w:sz="0" w:space="0" w:color="auto"/>
        <w:right w:val="none" w:sz="0" w:space="0" w:color="auto"/>
      </w:divBdr>
    </w:div>
    <w:div w:id="164353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CCDB6E-58B6-4261-8C73-434A5C41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D9F537F2.dotm</Template>
  <TotalTime>0</TotalTime>
  <Pages>5</Pages>
  <Words>3338</Words>
  <Characters>21036</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Deutscher Bundestag</Company>
  <LinksUpToDate>false</LinksUpToDate>
  <CharactersWithSpaces>24326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verwiesesi</dc:creator>
  <cp:keywords/>
  <dc:description/>
  <cp:lastModifiedBy>Tank Azize Mitarbeiter 03</cp:lastModifiedBy>
  <cp:revision>3</cp:revision>
  <cp:lastPrinted>2016-11-04T11:43:00Z</cp:lastPrinted>
  <dcterms:created xsi:type="dcterms:W3CDTF">2017-01-23T11:04:00Z</dcterms:created>
  <dcterms:modified xsi:type="dcterms:W3CDTF">2017-01-23T11:22:00Z</dcterms:modified>
</cp:coreProperties>
</file>